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254AA" w14:textId="22E85E24" w:rsidR="0A6F65DB" w:rsidRDefault="006E45D7" w:rsidP="0A6F65D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PENGINJILAN KONTEKSTUAL: </w:t>
      </w:r>
      <w:r w:rsidR="0A6F65DB" w:rsidRPr="0A6F65DB">
        <w:rPr>
          <w:rFonts w:ascii="Times New Roman" w:eastAsia="Times New Roman" w:hAnsi="Times New Roman" w:cs="Times New Roman"/>
          <w:b/>
          <w:bCs/>
          <w:sz w:val="24"/>
          <w:szCs w:val="24"/>
        </w:rPr>
        <w:t>TRADISI PENGHORMATAN ORANG TUA DAN LELUHUR PADA ETNIS TIONGHOA SEBAGAI CELAH MASUK INJIL KRISTUS</w:t>
      </w:r>
    </w:p>
    <w:p w14:paraId="3AC0EB4A" w14:textId="77777777" w:rsidR="006E45D7" w:rsidRDefault="006E45D7" w:rsidP="0A6F65DB">
      <w:pPr>
        <w:spacing w:after="0" w:line="360" w:lineRule="auto"/>
        <w:jc w:val="center"/>
        <w:rPr>
          <w:rFonts w:ascii="Times New Roman" w:eastAsia="Times New Roman" w:hAnsi="Times New Roman" w:cs="Times New Roman"/>
          <w:b/>
          <w:bCs/>
          <w:sz w:val="24"/>
          <w:szCs w:val="24"/>
        </w:rPr>
      </w:pPr>
    </w:p>
    <w:p w14:paraId="3D132619" w14:textId="122CB9DF" w:rsidR="006E45D7" w:rsidRDefault="006E45D7" w:rsidP="0A6F65D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Eliezer Mei Kriswanto</w:t>
      </w:r>
    </w:p>
    <w:p w14:paraId="7783B110" w14:textId="2E6CF567" w:rsidR="006E45D7" w:rsidRDefault="006E45D7" w:rsidP="0A6F65DB">
      <w:pPr>
        <w:spacing w:after="0" w:line="360" w:lineRule="auto"/>
        <w:jc w:val="cente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Sekolah Tinggi Teologi Tawangmangu</w:t>
      </w:r>
    </w:p>
    <w:p w14:paraId="160F54D2" w14:textId="1A374966" w:rsidR="006E45D7" w:rsidRDefault="00FA1DBE" w:rsidP="0A6F65DB">
      <w:pPr>
        <w:spacing w:after="0" w:line="360" w:lineRule="auto"/>
        <w:jc w:val="center"/>
        <w:rPr>
          <w:rFonts w:ascii="Times New Roman" w:eastAsia="Times New Roman" w:hAnsi="Times New Roman" w:cs="Times New Roman"/>
          <w:b/>
          <w:bCs/>
          <w:sz w:val="24"/>
          <w:szCs w:val="24"/>
        </w:rPr>
      </w:pPr>
      <w:hyperlink r:id="rId5" w:history="1">
        <w:r w:rsidR="006E45D7" w:rsidRPr="00BA3EBB">
          <w:rPr>
            <w:rStyle w:val="Hyperlink"/>
            <w:rFonts w:ascii="Times New Roman" w:eastAsia="Times New Roman" w:hAnsi="Times New Roman" w:cs="Times New Roman"/>
            <w:b/>
            <w:bCs/>
            <w:sz w:val="24"/>
            <w:szCs w:val="24"/>
          </w:rPr>
          <w:t>eliezermei5@gmail.com</w:t>
        </w:r>
      </w:hyperlink>
      <w:r w:rsidR="006E45D7">
        <w:rPr>
          <w:rFonts w:ascii="Times New Roman" w:eastAsia="Times New Roman" w:hAnsi="Times New Roman" w:cs="Times New Roman"/>
          <w:b/>
          <w:bCs/>
          <w:sz w:val="24"/>
          <w:szCs w:val="24"/>
        </w:rPr>
        <w:t xml:space="preserve"> </w:t>
      </w:r>
    </w:p>
    <w:p w14:paraId="32BF5D39" w14:textId="3483D5A3" w:rsidR="0A6F65DB" w:rsidRDefault="0A6F65DB" w:rsidP="0A6F65DB">
      <w:pPr>
        <w:spacing w:after="0" w:line="360" w:lineRule="auto"/>
        <w:jc w:val="center"/>
        <w:rPr>
          <w:rFonts w:ascii="Times New Roman" w:eastAsia="Times New Roman" w:hAnsi="Times New Roman" w:cs="Times New Roman"/>
          <w:b/>
          <w:bCs/>
          <w:sz w:val="24"/>
          <w:szCs w:val="24"/>
        </w:rPr>
      </w:pPr>
    </w:p>
    <w:p w14:paraId="06BA9BCE" w14:textId="45B92B43" w:rsidR="0A6F65DB" w:rsidRDefault="0A6F65DB" w:rsidP="0A6F65DB">
      <w:pPr>
        <w:spacing w:after="0" w:line="360" w:lineRule="auto"/>
        <w:jc w:val="center"/>
        <w:rPr>
          <w:rFonts w:ascii="Times New Roman" w:eastAsia="Times New Roman" w:hAnsi="Times New Roman" w:cs="Times New Roman"/>
          <w:b/>
          <w:bCs/>
          <w:sz w:val="24"/>
          <w:szCs w:val="24"/>
        </w:rPr>
      </w:pPr>
      <w:r w:rsidRPr="0A6F65DB">
        <w:rPr>
          <w:rFonts w:ascii="Times New Roman" w:eastAsia="Times New Roman" w:hAnsi="Times New Roman" w:cs="Times New Roman"/>
          <w:b/>
          <w:bCs/>
          <w:sz w:val="24"/>
          <w:szCs w:val="24"/>
        </w:rPr>
        <w:t>ABSTRAK</w:t>
      </w:r>
    </w:p>
    <w:p w14:paraId="7A5D3C14" w14:textId="7038D338" w:rsidR="0A6F65DB" w:rsidRDefault="0A6F65DB" w:rsidP="0A6F65DB">
      <w:pPr>
        <w:spacing w:after="0" w:line="24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Perjumpaan antara orang-orang dari Etnis Tionghoa dengan gereja dan Kristen telah berlangsung sejak lama. Namun perjumpaan yang telah berlangsung lama tersebut tidak membuat terakomodasinya nilai-nilai baik yang terdapat dalam tradisi dan budaya Tionghoa ke dalam Gereja. Gereja-gereja Kristen berbasis masyarakat Tionghoa hanya mengakomodasi Bahasa Mandarin. Tradisi seperti penghormatan terhadap orang tua dan leluhur tidak terakomodasi dalam praktik Kekristenan. Hal ini disebabkan oleh kekhawatiran bahwa tradisi semacam itu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mengontaminasi iman jemaat. Penelitian ini bertujuan untuk menelaah hubungan Cina-Kristen dan berusaha menemukan peluang mengharmoniskan keduanya. Penelitian ini menggunakan metode deskriptif kualitatif dengan teknik studi literatur. Ada pun hasil penelitiannya: 1) Ditemukannya kesesuaian dalam derajat tertentu praktik penghormatan orang tua dan leluhur dengan teks-teks dalam Perjanjian Lama dan Perjanjian Baru. Kesesuaian itu dapat dijumpai dengan menemukan sisi baik dari tradisi dan budaya Tionghoa; 2) </w:t>
      </w:r>
      <w:proofErr w:type="gramStart"/>
      <w:r w:rsidRPr="0A6F65DB">
        <w:rPr>
          <w:rFonts w:ascii="Times New Roman" w:eastAsia="Times New Roman" w:hAnsi="Times New Roman" w:cs="Times New Roman"/>
          <w:sz w:val="24"/>
          <w:szCs w:val="24"/>
        </w:rPr>
        <w:t>Kesesuaian  dan</w:t>
      </w:r>
      <w:proofErr w:type="gramEnd"/>
      <w:r w:rsidRPr="0A6F65DB">
        <w:rPr>
          <w:rFonts w:ascii="Times New Roman" w:eastAsia="Times New Roman" w:hAnsi="Times New Roman" w:cs="Times New Roman"/>
          <w:sz w:val="24"/>
          <w:szCs w:val="24"/>
        </w:rPr>
        <w:t xml:space="preserve"> penghormatan tersebut dapat menjadi celah masuknya Injil Kristus.</w:t>
      </w:r>
    </w:p>
    <w:p w14:paraId="1445D015" w14:textId="758C079F" w:rsidR="0A6F65DB" w:rsidRDefault="0A6F65DB" w:rsidP="0A6F65DB">
      <w:pPr>
        <w:spacing w:after="0" w:line="240" w:lineRule="auto"/>
        <w:jc w:val="both"/>
        <w:rPr>
          <w:rFonts w:ascii="Times New Roman" w:eastAsia="Times New Roman" w:hAnsi="Times New Roman" w:cs="Times New Roman"/>
          <w:sz w:val="24"/>
          <w:szCs w:val="24"/>
        </w:rPr>
      </w:pPr>
    </w:p>
    <w:p w14:paraId="3D34FEA6" w14:textId="18338A69" w:rsidR="0A6F65DB" w:rsidRDefault="0A6F65DB" w:rsidP="0A6F65DB">
      <w:pPr>
        <w:spacing w:after="0" w:line="24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Kata kunci: Leluhur, Tionghoa, Injil Kristus</w:t>
      </w:r>
    </w:p>
    <w:p w14:paraId="4FD4F255" w14:textId="7FC1BA22" w:rsidR="0A6F65DB" w:rsidRDefault="0A6F65DB" w:rsidP="0A6F65DB">
      <w:pPr>
        <w:spacing w:after="0" w:line="240" w:lineRule="auto"/>
        <w:jc w:val="both"/>
        <w:rPr>
          <w:rFonts w:ascii="Times New Roman" w:eastAsia="Times New Roman" w:hAnsi="Times New Roman" w:cs="Times New Roman"/>
          <w:sz w:val="24"/>
          <w:szCs w:val="24"/>
        </w:rPr>
      </w:pPr>
    </w:p>
    <w:p w14:paraId="66CA233D" w14:textId="2D15B21B" w:rsidR="0A6F65DB" w:rsidRDefault="0A6F65DB" w:rsidP="0A6F65DB">
      <w:pPr>
        <w:spacing w:after="0" w:line="24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                                                          ABSTRACT</w:t>
      </w:r>
      <w:r>
        <w:br/>
      </w:r>
      <w:r>
        <w:br/>
      </w:r>
      <w:proofErr w:type="gramStart"/>
      <w:r w:rsidRPr="0A6F65DB">
        <w:rPr>
          <w:rFonts w:ascii="Times New Roman" w:eastAsia="Times New Roman" w:hAnsi="Times New Roman" w:cs="Times New Roman"/>
          <w:sz w:val="24"/>
          <w:szCs w:val="24"/>
        </w:rPr>
        <w:t>The</w:t>
      </w:r>
      <w:proofErr w:type="gramEnd"/>
      <w:r w:rsidRPr="0A6F65DB">
        <w:rPr>
          <w:rFonts w:ascii="Times New Roman" w:eastAsia="Times New Roman" w:hAnsi="Times New Roman" w:cs="Times New Roman"/>
          <w:sz w:val="24"/>
          <w:szCs w:val="24"/>
        </w:rPr>
        <w:t xml:space="preserve"> encounter between people of Ethnic Chinese with the church and Christianity has been going on for a long time. However, this long-standing encounter did not accommodate the good values ​​contained in Chinese tradition and culture into the Church. Chinese community-based Christian churches only accommodate Mandarin. Traditions such as respect for parents and ancestors are not accommodated in Christian practice. This is due to the concern that such a tradition will contaminate the faith of the congregation. This study aims to examine the Chinese-Christian relationship and try to find opportunities to harmonize the two. This study uses a qualitative descriptive method with a literature study technique. As for the results of his research: 1) </w:t>
      </w:r>
      <w:proofErr w:type="gramStart"/>
      <w:r w:rsidRPr="0A6F65DB">
        <w:rPr>
          <w:rFonts w:ascii="Times New Roman" w:eastAsia="Times New Roman" w:hAnsi="Times New Roman" w:cs="Times New Roman"/>
          <w:sz w:val="24"/>
          <w:szCs w:val="24"/>
        </w:rPr>
        <w:t>The</w:t>
      </w:r>
      <w:proofErr w:type="gramEnd"/>
      <w:r w:rsidRPr="0A6F65DB">
        <w:rPr>
          <w:rFonts w:ascii="Times New Roman" w:eastAsia="Times New Roman" w:hAnsi="Times New Roman" w:cs="Times New Roman"/>
          <w:sz w:val="24"/>
          <w:szCs w:val="24"/>
        </w:rPr>
        <w:t xml:space="preserve"> finding of conformity to a certain degree of the practice of respecting parents and </w:t>
      </w:r>
      <w:r w:rsidRPr="0A6F65DB">
        <w:rPr>
          <w:rFonts w:ascii="Times New Roman" w:eastAsia="Times New Roman" w:hAnsi="Times New Roman" w:cs="Times New Roman"/>
          <w:sz w:val="24"/>
          <w:szCs w:val="24"/>
        </w:rPr>
        <w:lastRenderedPageBreak/>
        <w:t xml:space="preserve">ancestors with the texts in the Old and New Testaments. This conformity can be found by finding the good side of Chinese tradition and culture; 2) </w:t>
      </w:r>
      <w:proofErr w:type="gramStart"/>
      <w:r w:rsidRPr="0A6F65DB">
        <w:rPr>
          <w:rFonts w:ascii="Times New Roman" w:eastAsia="Times New Roman" w:hAnsi="Times New Roman" w:cs="Times New Roman"/>
          <w:sz w:val="24"/>
          <w:szCs w:val="24"/>
        </w:rPr>
        <w:t>Such</w:t>
      </w:r>
      <w:proofErr w:type="gramEnd"/>
      <w:r w:rsidRPr="0A6F65DB">
        <w:rPr>
          <w:rFonts w:ascii="Times New Roman" w:eastAsia="Times New Roman" w:hAnsi="Times New Roman" w:cs="Times New Roman"/>
          <w:sz w:val="24"/>
          <w:szCs w:val="24"/>
        </w:rPr>
        <w:t xml:space="preserve"> conformity and respect can be an entry point for the Gospel of Christ.</w:t>
      </w:r>
      <w:r>
        <w:br/>
      </w:r>
      <w:r>
        <w:br/>
      </w:r>
      <w:r w:rsidRPr="0A6F65DB">
        <w:rPr>
          <w:rFonts w:ascii="Times New Roman" w:eastAsia="Times New Roman" w:hAnsi="Times New Roman" w:cs="Times New Roman"/>
          <w:sz w:val="24"/>
          <w:szCs w:val="24"/>
        </w:rPr>
        <w:t>Keywords: Ancestors, Chinese, Gospel of Christ</w:t>
      </w:r>
    </w:p>
    <w:p w14:paraId="340B0334" w14:textId="79C55E3F" w:rsidR="0A6F65DB" w:rsidRDefault="0A6F65DB" w:rsidP="0A6F65DB">
      <w:pPr>
        <w:spacing w:after="0" w:line="360" w:lineRule="auto"/>
        <w:jc w:val="both"/>
        <w:rPr>
          <w:rFonts w:ascii="Times New Roman" w:eastAsia="Times New Roman" w:hAnsi="Times New Roman" w:cs="Times New Roman"/>
          <w:b/>
          <w:bCs/>
          <w:sz w:val="24"/>
          <w:szCs w:val="24"/>
        </w:rPr>
      </w:pPr>
    </w:p>
    <w:p w14:paraId="582CFE73" w14:textId="111F60C4" w:rsidR="13C4BD96" w:rsidRDefault="0A6F65DB" w:rsidP="13C4BD96">
      <w:pPr>
        <w:spacing w:after="0" w:line="360" w:lineRule="auto"/>
        <w:jc w:val="both"/>
        <w:rPr>
          <w:rFonts w:ascii="Times New Roman" w:eastAsia="Times New Roman" w:hAnsi="Times New Roman" w:cs="Times New Roman"/>
          <w:b/>
          <w:bCs/>
          <w:sz w:val="24"/>
          <w:szCs w:val="24"/>
        </w:rPr>
      </w:pPr>
      <w:r w:rsidRPr="0A6F65DB">
        <w:rPr>
          <w:rFonts w:ascii="Times New Roman" w:eastAsia="Times New Roman" w:hAnsi="Times New Roman" w:cs="Times New Roman"/>
          <w:b/>
          <w:bCs/>
          <w:sz w:val="24"/>
          <w:szCs w:val="24"/>
        </w:rPr>
        <w:t>A. PENDAHULUAN</w:t>
      </w:r>
    </w:p>
    <w:p w14:paraId="5E1D714D" w14:textId="4A370E59" w:rsidR="0A6F65DB" w:rsidRDefault="0A6F65DB" w:rsidP="0A6F65DB">
      <w:pPr>
        <w:spacing w:after="0" w:line="360" w:lineRule="auto"/>
        <w:ind w:left="360"/>
        <w:jc w:val="both"/>
        <w:rPr>
          <w:rFonts w:ascii="Times New Roman" w:eastAsia="Times New Roman" w:hAnsi="Times New Roman" w:cs="Times New Roman"/>
          <w:sz w:val="24"/>
          <w:szCs w:val="24"/>
        </w:rPr>
      </w:pPr>
      <w:r w:rsidRPr="0A6F65DB">
        <w:rPr>
          <w:rFonts w:ascii="Times New Roman" w:eastAsia="Times New Roman" w:hAnsi="Times New Roman" w:cs="Times New Roman"/>
          <w:b/>
          <w:bCs/>
          <w:sz w:val="24"/>
          <w:szCs w:val="24"/>
        </w:rPr>
        <w:t>1. Latar Belakang</w:t>
      </w:r>
    </w:p>
    <w:p w14:paraId="1DA9E219" w14:textId="11476326" w:rsidR="13C4BD96" w:rsidRDefault="13C4BD96" w:rsidP="13C4BD96">
      <w:pPr>
        <w:spacing w:after="0" w:line="360" w:lineRule="auto"/>
        <w:ind w:left="360" w:firstLine="450"/>
        <w:jc w:val="both"/>
        <w:rPr>
          <w:rFonts w:ascii="Times New Roman" w:eastAsia="Times New Roman" w:hAnsi="Times New Roman" w:cs="Times New Roman"/>
          <w:sz w:val="24"/>
          <w:szCs w:val="24"/>
        </w:rPr>
      </w:pPr>
      <w:r w:rsidRPr="13C4BD96">
        <w:rPr>
          <w:rFonts w:ascii="Times New Roman" w:eastAsia="Times New Roman" w:hAnsi="Times New Roman" w:cs="Times New Roman"/>
          <w:sz w:val="24"/>
          <w:szCs w:val="24"/>
        </w:rPr>
        <w:t>Penghormatan terhadap leluhur merupakan sebuah fenomena kebudayaan yang berlangsung secara universal. Praktik semacam ini dapat dijumpai pada berbagai kebudayaan yang berkembang di berbagai belahan dunia. Termasuk pula di kalangan masyarat Tionghoa di Indonesia yang mana praktik penghormatan leluhur menjadi bagian tak terpisahkan dari tradisi.</w:t>
      </w:r>
    </w:p>
    <w:p w14:paraId="1C72D9E3" w14:textId="1BEC2C52" w:rsidR="13C4BD96" w:rsidRDefault="0A6F65DB" w:rsidP="0A6F65DB">
      <w:pPr>
        <w:spacing w:after="0" w:line="360" w:lineRule="auto"/>
        <w:ind w:left="360" w:firstLine="45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sz w:val="24"/>
          <w:szCs w:val="24"/>
        </w:rPr>
        <w:t xml:space="preserve">Penghormatan terhadap orang tua yang telah meninggal dan leluhur dalam kebudayaan etnis Tionghoa di Indonesia dilakukan dalam format upacara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Upacara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dilakukan sebagai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bagi etnis Tionghoa bermukim di seluruh Kepulauan Indonesia untuk memberi penghormatan terhadap orang tua yang telah meninggal dan para leluhurnya. Penghormatan dilakukan dengan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berziarah ke makam lalu membersihkan area pemakaman, memberi hiasa dan membakar kertas (</w:t>
      </w:r>
      <w:r w:rsidRPr="0A6F65DB">
        <w:rPr>
          <w:rFonts w:ascii="Times New Roman" w:eastAsia="Times New Roman" w:hAnsi="Times New Roman" w:cs="Times New Roman"/>
          <w:i/>
          <w:iCs/>
          <w:sz w:val="24"/>
          <w:szCs w:val="24"/>
        </w:rPr>
        <w:t>cua</w:t>
      </w:r>
      <w:r w:rsidRPr="0A6F65DB">
        <w:rPr>
          <w:rFonts w:ascii="Times New Roman" w:eastAsia="Times New Roman" w:hAnsi="Times New Roman" w:cs="Times New Roman"/>
          <w:sz w:val="24"/>
          <w:szCs w:val="24"/>
        </w:rPr>
        <w:t xml:space="preserve">) beragam jenis serta memanjatkan doa bersama kepada leluhur untuk meminta keselamatan. Berbagai </w:t>
      </w:r>
      <w:proofErr w:type="gramStart"/>
      <w:r w:rsidRPr="0A6F65DB">
        <w:rPr>
          <w:rFonts w:ascii="Times New Roman" w:eastAsia="Times New Roman" w:hAnsi="Times New Roman" w:cs="Times New Roman"/>
          <w:sz w:val="24"/>
          <w:szCs w:val="24"/>
        </w:rPr>
        <w:t>doa</w:t>
      </w:r>
      <w:proofErr w:type="gramEnd"/>
      <w:r w:rsidRPr="0A6F65DB">
        <w:rPr>
          <w:rFonts w:ascii="Times New Roman" w:eastAsia="Times New Roman" w:hAnsi="Times New Roman" w:cs="Times New Roman"/>
          <w:sz w:val="24"/>
          <w:szCs w:val="24"/>
        </w:rPr>
        <w:t xml:space="preserve"> yang dipanjatkan dalam prosesi ini mengandung makna khusus dalam persembahyangan tersebut </w:t>
      </w:r>
      <w:sdt>
        <w:sdtPr>
          <w:tag w:val="MENDELEY_CITATION_v3_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"/>
          <w:id w:val="594228768"/>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(Suharyanto et al., 2018)</w:t>
          </w:r>
        </w:sdtContent>
      </w:sdt>
      <w:r w:rsidRPr="0A6F65DB">
        <w:rPr>
          <w:rFonts w:ascii="Times New Roman" w:eastAsia="Times New Roman" w:hAnsi="Times New Roman" w:cs="Times New Roman"/>
          <w:color w:val="000000" w:themeColor="text1"/>
          <w:sz w:val="24"/>
          <w:szCs w:val="24"/>
        </w:rPr>
        <w:t>.</w:t>
      </w:r>
    </w:p>
    <w:p w14:paraId="2F2FEDCA" w14:textId="224AA49D" w:rsidR="13C4BD96"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color w:val="000000" w:themeColor="text1"/>
          <w:sz w:val="24"/>
          <w:szCs w:val="24"/>
        </w:rPr>
        <w:t xml:space="preserve">Dalam keyakinan orang-orang Tionghoa, bila ziarah sebagai bentuk pelaksanaan tradisi </w:t>
      </w:r>
      <w:r w:rsidRPr="0A6F65DB">
        <w:rPr>
          <w:rFonts w:ascii="Times New Roman" w:eastAsia="Times New Roman" w:hAnsi="Times New Roman" w:cs="Times New Roman"/>
          <w:i/>
          <w:iCs/>
          <w:color w:val="000000" w:themeColor="text1"/>
          <w:sz w:val="24"/>
          <w:szCs w:val="24"/>
        </w:rPr>
        <w:t xml:space="preserve">Cheng Beng </w:t>
      </w:r>
      <w:r w:rsidRPr="0A6F65DB">
        <w:rPr>
          <w:rFonts w:ascii="Times New Roman" w:eastAsia="Times New Roman" w:hAnsi="Times New Roman" w:cs="Times New Roman"/>
          <w:color w:val="000000" w:themeColor="text1"/>
          <w:sz w:val="24"/>
          <w:szCs w:val="24"/>
        </w:rPr>
        <w:t xml:space="preserve">dilakukan beramai-ramai bersama sanak saudara, maka </w:t>
      </w:r>
      <w:proofErr w:type="gramStart"/>
      <w:r w:rsidRPr="0A6F65DB">
        <w:rPr>
          <w:rFonts w:ascii="Times New Roman" w:eastAsia="Times New Roman" w:hAnsi="Times New Roman" w:cs="Times New Roman"/>
          <w:color w:val="000000" w:themeColor="text1"/>
          <w:sz w:val="24"/>
          <w:szCs w:val="24"/>
        </w:rPr>
        <w:t>akan</w:t>
      </w:r>
      <w:proofErr w:type="gramEnd"/>
      <w:r w:rsidRPr="0A6F65DB">
        <w:rPr>
          <w:rFonts w:ascii="Times New Roman" w:eastAsia="Times New Roman" w:hAnsi="Times New Roman" w:cs="Times New Roman"/>
          <w:color w:val="000000" w:themeColor="text1"/>
          <w:sz w:val="24"/>
          <w:szCs w:val="24"/>
        </w:rPr>
        <w:t xml:space="preserve"> diperoleh keberuntungan dalam usaha yang hendak, sedang atau telah dikerjakan. Ziarah tidak hanya dilakukan ke pemakaman leluhur yang jauh namun juga ayah, ibu, saudara atau anggota keluarga lain yang telah meninggal terlebih dahulu. </w:t>
      </w:r>
    </w:p>
    <w:p w14:paraId="537ABBDA" w14:textId="31FB329E" w:rsidR="13C4BD96"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color w:val="000000" w:themeColor="text1"/>
          <w:sz w:val="24"/>
          <w:szCs w:val="24"/>
        </w:rPr>
        <w:lastRenderedPageBreak/>
        <w:t xml:space="preserve">Sebagaimana hasil pengamatan Suharyanto (2018) di atas, Yeremia dan Andayani </w:t>
      </w:r>
      <w:sdt>
        <w:sdtPr>
          <w:tag w:val="MENDELEY_CITATION_v3_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"/>
          <w:id w:val="1783912733"/>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(2020)</w:t>
          </w:r>
        </w:sdtContent>
      </w:sdt>
      <w:r w:rsidRPr="0A6F65DB">
        <w:rPr>
          <w:rFonts w:ascii="Times New Roman" w:eastAsia="Times New Roman" w:hAnsi="Times New Roman" w:cs="Times New Roman"/>
          <w:sz w:val="24"/>
          <w:szCs w:val="24"/>
        </w:rPr>
        <w:t xml:space="preserve"> pun mengungkapkan bahwa pelaksanaan perayaan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dilakukan dengan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membersihkan dan memperindah pemakaman leluhur dan orang tua atau sanak keluarga lainnya. Tindakan ini didasari oleh sebuah keyakinan bahwa bila makam seseorang terlihat bersih dan indah, maka rumahnya yang ada di langit pun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terlihat indah. Dengan kata lain, makam yang ada di bumi merupakan refleksi dari rumah para leluhur yang ada di langit.  Ada pula keyakinan di antara sebagian orang-orang Tionghoa yang melarang dilakukannya perbaikan dan memperindah makam orang tua yang telah meninggal dan para leluhur di luar masa perayaan </w:t>
      </w:r>
      <w:r w:rsidRPr="0A6F65DB">
        <w:rPr>
          <w:rFonts w:ascii="Times New Roman" w:eastAsia="Times New Roman" w:hAnsi="Times New Roman" w:cs="Times New Roman"/>
          <w:i/>
          <w:iCs/>
          <w:sz w:val="24"/>
          <w:szCs w:val="24"/>
        </w:rPr>
        <w:t>Cheng Beng</w:t>
      </w:r>
      <w:r w:rsidRPr="0A6F65DB">
        <w:rPr>
          <w:rFonts w:ascii="Times New Roman" w:eastAsia="Times New Roman" w:hAnsi="Times New Roman" w:cs="Times New Roman"/>
          <w:sz w:val="24"/>
          <w:szCs w:val="24"/>
        </w:rPr>
        <w:t xml:space="preserve">. Larangan itu berasal dari anggapan bahwa tindakan membersihkan makam di luar masa perayaan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bertentangan dengan ajaran Dewa-Dewi. </w:t>
      </w:r>
    </w:p>
    <w:p w14:paraId="395CFCC6" w14:textId="1C02B976"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Produk budaya yang dibawa oleh peranakan etnis Tionghoa di Indonesia telah banyak meninggalkan jejak pengaruh pada budaya masyarakat lokal. Pengaruh tersebut dapat dilihat dari produk kuliner, busana, hingga bahasa. Tidak hanya itu perayaan hari-hari besar orang Tionghoa pun telah menjadi perayaan komunal yang dihadiri tidak hanya kalangan Tionghoa sendiri namun juga kelompok-kelompok masyarakat lainnya. Ditambah perubahan situasi di Indonesia pasca peristiwa reformasi, penghargaan terhadap keberagama dan keterbukaan membuat masyarakat etnis Tionghoa lebih leluasa dalam mengeksperikan budaya dan keyakinannya. Dapat dikatakan bahwa riwayat hubungan kultural antara orang-orang peranakan Tionghoa dengan orang-orang dari kelompok masyarakat lain terbilang baik.</w:t>
      </w:r>
    </w:p>
    <w:p w14:paraId="3E2524E8" w14:textId="3EFE4D0F"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Namun tidak demikian dengan hubungan yang terjadi antara tradisi Cina dan Kekristenan tidak dapat dikatakan semulus sebagaiama yang berlangsung antara tradisi Cina dengan budaya lokal. Peristiwa reformasi yang membawa angin </w:t>
      </w:r>
      <w:proofErr w:type="gramStart"/>
      <w:r w:rsidRPr="0A6F65DB">
        <w:rPr>
          <w:rFonts w:ascii="Times New Roman" w:eastAsia="Times New Roman" w:hAnsi="Times New Roman" w:cs="Times New Roman"/>
          <w:sz w:val="24"/>
          <w:szCs w:val="24"/>
        </w:rPr>
        <w:t>segar</w:t>
      </w:r>
      <w:proofErr w:type="gramEnd"/>
      <w:r w:rsidRPr="0A6F65DB">
        <w:rPr>
          <w:rFonts w:ascii="Times New Roman" w:eastAsia="Times New Roman" w:hAnsi="Times New Roman" w:cs="Times New Roman"/>
          <w:sz w:val="24"/>
          <w:szCs w:val="24"/>
        </w:rPr>
        <w:t xml:space="preserve"> bagi ekspresi kebudayaan Cina dalam praktik Kekristenan di Indonesia, misalnya saja seperti penggunaan Bahasa Mandarin di berbagai berbagai gereja dengan orientasi Cina. Praktik akulturasi antara unsur-unsur Cina dan Kekristenan sempat </w:t>
      </w:r>
      <w:r w:rsidRPr="0A6F65DB">
        <w:rPr>
          <w:rFonts w:ascii="Times New Roman" w:eastAsia="Times New Roman" w:hAnsi="Times New Roman" w:cs="Times New Roman"/>
          <w:sz w:val="24"/>
          <w:szCs w:val="24"/>
        </w:rPr>
        <w:lastRenderedPageBreak/>
        <w:t xml:space="preserve">mengalami pelarangan di masa Orde Baru berkuasa. Setelah tumbangnya rejim otoriter dan rasis tersebut, mulailah terjadi pendirian Persekutuan Gereja-gereja Tionghoa di Indonesia </w:t>
      </w:r>
      <w:sdt>
        <w:sdtPr>
          <w:tag w:val="MENDELEY_CITATION_v3_eyJjaXRhdGlvbklEIjoiTUVOREVMRVlfQ0lUQVRJT05fYTVjMTM3MTMtMjhiYi00NmFmLThhNGUtMDJkMWVlYTc4MDdj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
          <w:id w:val="926886764"/>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(Chuarsa, 2019)</w:t>
          </w:r>
        </w:sdtContent>
      </w:sdt>
      <w:r>
        <w:t xml:space="preserve">. </w:t>
      </w:r>
    </w:p>
    <w:p w14:paraId="758A2D5D" w14:textId="54C8017C" w:rsidR="0A6F65DB" w:rsidRDefault="0A6F65DB" w:rsidP="0A6F65DB">
      <w:pPr>
        <w:spacing w:after="0" w:line="360" w:lineRule="auto"/>
        <w:ind w:left="360" w:firstLine="45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sz w:val="24"/>
          <w:szCs w:val="24"/>
        </w:rPr>
        <w:t xml:space="preserve">Bila dicermati lebih lanjut maka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terlihat bahwa hubungan yang berlangsung antara kedua hanya berlangsung hanya sebatas pada penggunaan Bahasa Mandarin sebagai satu-satunya unsur Cina dalam praktik Kekristenan di Indonesia. Sedangkan unsur-unsur budaya lain seperti penggunaan dupa, ritus pembungkukan badan di hadapan altar leluhur masih memperoleh resistensi secara selektif dari kalangan orang-orang Tionghoa yang beradama Kristen. Unsur-unsur Cina tersebut dipandang sebagai kebudayaan luar yang mencemari kemurnian </w:t>
      </w:r>
      <w:proofErr w:type="gramStart"/>
      <w:r w:rsidRPr="0A6F65DB">
        <w:rPr>
          <w:rFonts w:ascii="Times New Roman" w:eastAsia="Times New Roman" w:hAnsi="Times New Roman" w:cs="Times New Roman"/>
          <w:sz w:val="24"/>
          <w:szCs w:val="24"/>
        </w:rPr>
        <w:t>agama</w:t>
      </w:r>
      <w:proofErr w:type="gramEnd"/>
      <w:sdt>
        <w:sdtPr>
          <w:tag w:val="MENDELEY_CITATION_v3_eyJjaXRhdGlvbklEIjoiTUVOREVMRVlfQ0lUQVRJT05fMGYyNGMxNjktODc4Yi00MDgzLTk0M2EtY2U2YTZiYTEwOTky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
          <w:id w:val="406957014"/>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(Chuarsa, 2019)</w:t>
          </w:r>
        </w:sdtContent>
      </w:sdt>
      <w:r w:rsidRPr="0A6F65DB">
        <w:rPr>
          <w:rFonts w:ascii="Times New Roman" w:eastAsia="Times New Roman" w:hAnsi="Times New Roman" w:cs="Times New Roman"/>
          <w:color w:val="000000" w:themeColor="text1"/>
          <w:sz w:val="24"/>
          <w:szCs w:val="24"/>
        </w:rPr>
        <w:t>.</w:t>
      </w:r>
    </w:p>
    <w:p w14:paraId="18656A60" w14:textId="3BECF7E8" w:rsidR="0A6F65DB" w:rsidRDefault="0A6F65DB" w:rsidP="0A6F65DB">
      <w:pPr>
        <w:spacing w:after="0" w:line="360" w:lineRule="auto"/>
        <w:ind w:left="360" w:firstLine="45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color w:val="000000" w:themeColor="text1"/>
          <w:sz w:val="24"/>
          <w:szCs w:val="24"/>
        </w:rPr>
        <w:t xml:space="preserve">Dalam pendapat Yeremia dan Andayani (2020) unsur-unsur Cina tersebut di atas khususnya praktik penghormatan terhadap orang tua yang telah meninggal dan leluhur merupakan ekspresi dari </w:t>
      </w:r>
      <w:proofErr w:type="gramStart"/>
      <w:r w:rsidRPr="0A6F65DB">
        <w:rPr>
          <w:rFonts w:ascii="Times New Roman" w:eastAsia="Times New Roman" w:hAnsi="Times New Roman" w:cs="Times New Roman"/>
          <w:color w:val="000000" w:themeColor="text1"/>
          <w:sz w:val="24"/>
          <w:szCs w:val="24"/>
        </w:rPr>
        <w:t>apa</w:t>
      </w:r>
      <w:proofErr w:type="gramEnd"/>
      <w:r w:rsidRPr="0A6F65DB">
        <w:rPr>
          <w:rFonts w:ascii="Times New Roman" w:eastAsia="Times New Roman" w:hAnsi="Times New Roman" w:cs="Times New Roman"/>
          <w:color w:val="000000" w:themeColor="text1"/>
          <w:sz w:val="24"/>
          <w:szCs w:val="24"/>
        </w:rPr>
        <w:t xml:space="preserve"> yang disebut sebagai sistem religi. Sistem religi atau disebut juga dengan sistem kepercayaan merupakan bagian dari sistem kebudayaan. Etnis Tionghoa berhasil mempertahankan praktik pemujaan terhadap orang tua yang telah meninggal dan leluhur sebagai sistem religi atau sistem kepercayaan serta menjadikannya kebudayaan.</w:t>
      </w:r>
    </w:p>
    <w:p w14:paraId="7D58CC7E" w14:textId="028903E8"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Ada pun yang dimaksud dengan sistem religi atau sistem kepercayaan adalah sistem pemikiran dan tindakan yang mengekspresikan dan tindakan yang mengekspresikan kepercayaan kepada Tuhan, termasuk pula keyakinan terhadap kekuatan metafisik yang beradal dari para leluhur atau berbagai roh halus yang dianggap berpengaruh terhadap kehidupan manusia. Dengan demikian, praktik penghormatan atau penyembahan terhadap orang tua yang telah meninggal dan leluhur dianggap sebagai kepercayaan atau iman kekuatan gaib yang dimiliki oleh para leluhur </w:t>
      </w:r>
      <w:sdt>
        <w:sdtPr>
          <w:tag w:val="MENDELEY_CITATION_v3_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"/>
          <w:id w:val="271255457"/>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(Andayani S., 2019)</w:t>
          </w:r>
        </w:sdtContent>
      </w:sdt>
      <w:r>
        <w:t>.</w:t>
      </w:r>
    </w:p>
    <w:p w14:paraId="4EF2B64F" w14:textId="16F4190A"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Anggapan bahwa praktik penghormatan terhadap orang tua yang telah meninggal dan leluhurnya merupakan bagian dari sistem religi memperuncing serta </w:t>
      </w:r>
      <w:r w:rsidRPr="0A6F65DB">
        <w:rPr>
          <w:rFonts w:ascii="Times New Roman" w:eastAsia="Times New Roman" w:hAnsi="Times New Roman" w:cs="Times New Roman"/>
          <w:sz w:val="24"/>
          <w:szCs w:val="24"/>
        </w:rPr>
        <w:lastRenderedPageBreak/>
        <w:t xml:space="preserve">mempersulit terjadinya perjumpaan antara unsur-unsur Cina di luar Bahasa dengan praktik Kekristenan. Persoalan ini sebenarnya bukan persoalan yang khas terjadi di Indonesia, isu mengenai pemahaman atas tradisi Cina dan praktiknya dalam perspektif Kekristenan merupakan topik perdebatan yang berlangsung lama di berbagai belahan dunia. Persoalan pokok yang mengemuka dan menjadi kepercayaan umum di kalangan etnis Tionghoa yang beragam Kristen yaitu ada banyaknya unsur dalam tradisi Cina yang tidak hanya berbeda namun juga sepenuhnya bertentangan denganajaran Kristen. Keyakinan semacam itu telah menyebar di banyak komunitas peranakan Tionghoa di Indonesia yang memeluk agama Kristen. Penerimaan terhadap keyakinan tersebut pun berlangsung dengan cara yang tidak </w:t>
      </w:r>
      <w:proofErr w:type="gramStart"/>
      <w:r w:rsidRPr="0A6F65DB">
        <w:rPr>
          <w:rFonts w:ascii="Times New Roman" w:eastAsia="Times New Roman" w:hAnsi="Times New Roman" w:cs="Times New Roman"/>
          <w:sz w:val="24"/>
          <w:szCs w:val="24"/>
        </w:rPr>
        <w:t>kritis</w:t>
      </w:r>
      <w:proofErr w:type="gramEnd"/>
      <w:sdt>
        <w:sdtPr>
          <w:tag w:val="MENDELEY_CITATION_v3_eyJjaXRhdGlvbklEIjoiTUVOREVMRVlfQ0lUQVRJT05fMGFkYTg2OTYtNjQ0OC00ODgwLThkNWEtMzE2M2E1NDllOTYx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
          <w:id w:val="55585123"/>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(Chuarsa, 2019)</w:t>
          </w:r>
        </w:sdtContent>
      </w:sdt>
      <w:r>
        <w:t xml:space="preserve">. </w:t>
      </w:r>
    </w:p>
    <w:p w14:paraId="1FBA0443" w14:textId="7DF3432A"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Cara pandang seperti itu berimplikasi pada munculnya kriteria umum bagi seseorang untuk dapat memperoleh predikat sebagai seorang Kristen sejati. Dan kriteria tersebut berarti purifikasi atau pemurnian praktik Kekristenan dari berbagai unsur Budaya Cina yang dianggap menyimpang dan bertentangan dari ajaran Kristen. Tradisi </w:t>
      </w:r>
      <w:r w:rsidRPr="0A6F65DB">
        <w:rPr>
          <w:rFonts w:ascii="Times New Roman" w:eastAsia="Times New Roman" w:hAnsi="Times New Roman" w:cs="Times New Roman"/>
          <w:i/>
          <w:iCs/>
          <w:sz w:val="24"/>
          <w:szCs w:val="24"/>
        </w:rPr>
        <w:t xml:space="preserve">Ceng Beng </w:t>
      </w:r>
      <w:r w:rsidRPr="0A6F65DB">
        <w:rPr>
          <w:rFonts w:ascii="Times New Roman" w:eastAsia="Times New Roman" w:hAnsi="Times New Roman" w:cs="Times New Roman"/>
          <w:sz w:val="24"/>
          <w:szCs w:val="24"/>
        </w:rPr>
        <w:t xml:space="preserve">atau yang disebut dengan sembahyang kubur yang ditujukan sebagai bentuk penghormatan atau penyembahan terhadap orang tua yang telah meninggal atau para leluhur, merupakan salah satu tradisi orang-orang Tionghoa yang memperoleh penentangan dan resistensi paling besar. Hal ini disebabkan oeh adanya praktik membungkukkan badan di depan makam leluhur atau orang yang telah meninggal. Tidak hanya itu, dalam tradisi ini orang-orang Tionghoa juga menghaturkan persembahan dalam rupa buah, bunga, dan berbagai jenis makanan ke hadapan leluhurnya. Ritus semacam itu dalam pemahaman orang Kristen pada </w:t>
      </w:r>
      <w:proofErr w:type="gramStart"/>
      <w:r w:rsidRPr="0A6F65DB">
        <w:rPr>
          <w:rFonts w:ascii="Times New Roman" w:eastAsia="Times New Roman" w:hAnsi="Times New Roman" w:cs="Times New Roman"/>
          <w:sz w:val="24"/>
          <w:szCs w:val="24"/>
        </w:rPr>
        <w:t>umumnya  merupakan</w:t>
      </w:r>
      <w:proofErr w:type="gramEnd"/>
      <w:r w:rsidRPr="0A6F65DB">
        <w:rPr>
          <w:rFonts w:ascii="Times New Roman" w:eastAsia="Times New Roman" w:hAnsi="Times New Roman" w:cs="Times New Roman"/>
          <w:sz w:val="24"/>
          <w:szCs w:val="24"/>
        </w:rPr>
        <w:t xml:space="preserve"> bentuk pemujaan atau penyembahan terhadap arwah orang mati. Sementara itu dalam iman Kristen, segala macam bentuk penyembahan terhadap apa pun selain Tuhan memiliki arti pelanggaran terhadap perintah </w:t>
      </w:r>
      <w:proofErr w:type="gramStart"/>
      <w:r w:rsidRPr="0A6F65DB">
        <w:rPr>
          <w:rFonts w:ascii="Times New Roman" w:eastAsia="Times New Roman" w:hAnsi="Times New Roman" w:cs="Times New Roman"/>
          <w:sz w:val="24"/>
          <w:szCs w:val="24"/>
        </w:rPr>
        <w:t>Tuhan</w:t>
      </w:r>
      <w:proofErr w:type="gramEnd"/>
      <w:sdt>
        <w:sdtPr>
          <w:tag w:val="MENDELEY_CITATION_v3_eyJjaXRhdGlvbklEIjoiTUVOREVMRVlfQ0lUQVRJT05fNDY4OWRjMDYtMjA1Yi00M2E0LWE0ZDItNTdjNWUwNTBkZDM1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
          <w:id w:val="1132996114"/>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(Chuarsa, 2019)</w:t>
          </w:r>
        </w:sdtContent>
      </w:sdt>
      <w:r>
        <w:t xml:space="preserve">. </w:t>
      </w:r>
    </w:p>
    <w:p w14:paraId="7FD24C67" w14:textId="2D83792A"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lastRenderedPageBreak/>
        <w:t xml:space="preserve">Persoalan tidak bertemunya antara praktik penghormatan orang tua leluhur dalam tradisi Cina dengan pemahaman umum sebagia orang Kristen memiliki potensi disharmoni dengan masyarakat etnis Tionghoa pada umumnya yang masih berpegang teguh pada tradisi tersebut. Tidak menutup kemungkinan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muncul berbagai resistensi dan penolakan yang keras terhadap ajaran Kristen itu sendiri di kalangan orang-orang Tionghoa tradsionalis. Karena itu penulisan artikel meletakkan urgensi pada upaya penyeledikan lebih lanjut mengenai hubungan yang terjadi antara tradisi penghormatan orang tua yang telah meninggal dan leluhur di kalangan masyarakat etnis Tionghoa dengan ajaran Kristen. Selain itu, penyelediikan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diarahkan pada usaha menemukan celah bagi masuknya Injil Kristus melalui tradisi tersebut.</w:t>
      </w:r>
    </w:p>
    <w:p w14:paraId="56ADCCAF" w14:textId="2658B83D" w:rsidR="0A6F65DB" w:rsidRDefault="0A6F65DB" w:rsidP="0A6F65DB">
      <w:pPr>
        <w:spacing w:after="0" w:line="360" w:lineRule="auto"/>
        <w:ind w:left="360"/>
        <w:jc w:val="both"/>
        <w:rPr>
          <w:rFonts w:ascii="Times New Roman" w:eastAsia="Times New Roman" w:hAnsi="Times New Roman" w:cs="Times New Roman"/>
          <w:b/>
          <w:bCs/>
          <w:sz w:val="24"/>
          <w:szCs w:val="24"/>
        </w:rPr>
      </w:pPr>
      <w:r w:rsidRPr="0A6F65DB">
        <w:rPr>
          <w:rFonts w:ascii="Times New Roman" w:eastAsia="Times New Roman" w:hAnsi="Times New Roman" w:cs="Times New Roman"/>
          <w:b/>
          <w:bCs/>
          <w:sz w:val="24"/>
          <w:szCs w:val="24"/>
        </w:rPr>
        <w:t>2. Kajian Literatur (</w:t>
      </w:r>
      <w:r w:rsidRPr="0A6F65DB">
        <w:rPr>
          <w:rFonts w:ascii="Times New Roman" w:eastAsia="Times New Roman" w:hAnsi="Times New Roman" w:cs="Times New Roman"/>
          <w:b/>
          <w:bCs/>
          <w:i/>
          <w:iCs/>
          <w:sz w:val="24"/>
          <w:szCs w:val="24"/>
        </w:rPr>
        <w:t>State of Art</w:t>
      </w:r>
      <w:r w:rsidRPr="0A6F65DB">
        <w:rPr>
          <w:rFonts w:ascii="Times New Roman" w:eastAsia="Times New Roman" w:hAnsi="Times New Roman" w:cs="Times New Roman"/>
          <w:b/>
          <w:bCs/>
          <w:sz w:val="24"/>
          <w:szCs w:val="24"/>
        </w:rPr>
        <w:t>)</w:t>
      </w:r>
    </w:p>
    <w:p w14:paraId="66BDD73D" w14:textId="3DAAD519" w:rsidR="0A6F65DB" w:rsidRDefault="0A6F65DB" w:rsidP="0A6F65DB">
      <w:pPr>
        <w:spacing w:after="0" w:line="360" w:lineRule="auto"/>
        <w:ind w:left="360" w:firstLine="450"/>
        <w:jc w:val="both"/>
        <w:rPr>
          <w:rFonts w:ascii="Times New Roman" w:eastAsia="Times New Roman" w:hAnsi="Times New Roman" w:cs="Times New Roman"/>
          <w:b/>
          <w:bCs/>
          <w:sz w:val="24"/>
          <w:szCs w:val="24"/>
        </w:rPr>
      </w:pPr>
      <w:r w:rsidRPr="0A6F65DB">
        <w:rPr>
          <w:rFonts w:ascii="Times New Roman" w:eastAsia="Times New Roman" w:hAnsi="Times New Roman" w:cs="Times New Roman"/>
          <w:sz w:val="24"/>
          <w:szCs w:val="24"/>
        </w:rPr>
        <w:t xml:space="preserve">Dalam pemulusuran yang telah penulis lakukan terhadap sejumlah sumber maka setidaknya ada dua hasil penelitian terdahulu yang telah melakukan penyelidikan intensif terhadap praktik penghormatan leluhur dalam perspektif ajaran </w:t>
      </w:r>
      <w:proofErr w:type="gramStart"/>
      <w:r w:rsidRPr="0A6F65DB">
        <w:rPr>
          <w:rFonts w:ascii="Times New Roman" w:eastAsia="Times New Roman" w:hAnsi="Times New Roman" w:cs="Times New Roman"/>
          <w:sz w:val="24"/>
          <w:szCs w:val="24"/>
        </w:rPr>
        <w:t>kristen</w:t>
      </w:r>
      <w:proofErr w:type="gramEnd"/>
      <w:r w:rsidRPr="0A6F65DB">
        <w:rPr>
          <w:rFonts w:ascii="Times New Roman" w:eastAsia="Times New Roman" w:hAnsi="Times New Roman" w:cs="Times New Roman"/>
          <w:sz w:val="24"/>
          <w:szCs w:val="24"/>
        </w:rPr>
        <w:t xml:space="preserve"> serta relasi antara tradisi penghormatan terhadap orang tua yang telah meninggal dan leluhur pada masyarakat etnis Tionghoa dengan ajaran Kristen yang bersumber dari Injil Kristus. </w:t>
      </w:r>
    </w:p>
    <w:p w14:paraId="72749293" w14:textId="53D31D4A"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i/>
          <w:iCs/>
          <w:sz w:val="24"/>
          <w:szCs w:val="24"/>
        </w:rPr>
        <w:t xml:space="preserve">Pertama, </w:t>
      </w:r>
      <w:r w:rsidRPr="0A6F65DB">
        <w:rPr>
          <w:rFonts w:ascii="Times New Roman" w:eastAsia="Times New Roman" w:hAnsi="Times New Roman" w:cs="Times New Roman"/>
          <w:sz w:val="24"/>
          <w:szCs w:val="24"/>
        </w:rPr>
        <w:t xml:space="preserve">penelitian yang dilakukan oleh Renee Rahadiyan L.K (2022) yang berjudul “Leluhur dan Dasa Titah: Mengenang dan Menghayati Eksistensi Leluhur”. Penelitian tersebut dilakukan dalam rangka penyusunan tesis pada Fakultas Teologi Universitas Kristen Duta Wacana. Penelitian ini memiliki tujuan mengurai secara menyeluruh kepelikan hubungan antara penghormatan orang tua dan leluhur dalam perspektid tradisi masyarakat etnis Tionghoa dengan penghormatan orang tua dan leluhur dalam perspektif ajaran Kristen sebagaimana bersumber dari Injil Kristus. </w:t>
      </w:r>
    </w:p>
    <w:p w14:paraId="24BABDF9" w14:textId="59F9C5FE"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Dalam penelitian tersebut dinyatakan bahwa teks hukum Taurat atau umumnya dikenal sebagai serangkaian aturan yang diberikan oleh Allah kepada Bangsa Israel melalui Musa saat </w:t>
      </w:r>
      <w:proofErr w:type="gramStart"/>
      <w:r w:rsidRPr="0A6F65DB">
        <w:rPr>
          <w:rFonts w:ascii="Times New Roman" w:eastAsia="Times New Roman" w:hAnsi="Times New Roman" w:cs="Times New Roman"/>
          <w:sz w:val="24"/>
          <w:szCs w:val="24"/>
        </w:rPr>
        <w:t>ia</w:t>
      </w:r>
      <w:proofErr w:type="gramEnd"/>
      <w:r w:rsidRPr="0A6F65DB">
        <w:rPr>
          <w:rFonts w:ascii="Times New Roman" w:eastAsia="Times New Roman" w:hAnsi="Times New Roman" w:cs="Times New Roman"/>
          <w:sz w:val="24"/>
          <w:szCs w:val="24"/>
        </w:rPr>
        <w:t xml:space="preserve"> naik ke Gunung SInai. Ada pun tujuan dari </w:t>
      </w:r>
      <w:r w:rsidRPr="0A6F65DB">
        <w:rPr>
          <w:rFonts w:ascii="Times New Roman" w:eastAsia="Times New Roman" w:hAnsi="Times New Roman" w:cs="Times New Roman"/>
          <w:sz w:val="24"/>
          <w:szCs w:val="24"/>
        </w:rPr>
        <w:lastRenderedPageBreak/>
        <w:t xml:space="preserve">Hukum Taurat tersebut diberikan adalah agar Bangsa Israel dapat hidup dengan benar sebagaimana dikehendaki oleh Allah. Periwayatan Hukum Taurat tersebut membuat Hukum Taurat sangat identik dengan kultus peribadahan dan kehidupan sehari-hari Bangsa Israel. Dalam penelitian tersebut penulis berupaya melakukan pembacaan dan penafsiran terhadap teks-teks Hukum Taurat yang terdapat dalam Kitab Keluaran 20:1-12 menggunakan metode </w:t>
      </w:r>
      <w:r w:rsidRPr="0A6F65DB">
        <w:rPr>
          <w:rFonts w:ascii="Times New Roman" w:eastAsia="Times New Roman" w:hAnsi="Times New Roman" w:cs="Times New Roman"/>
          <w:i/>
          <w:iCs/>
          <w:sz w:val="24"/>
          <w:szCs w:val="24"/>
        </w:rPr>
        <w:t xml:space="preserve">Deeing Through. </w:t>
      </w:r>
      <w:r w:rsidRPr="0A6F65DB">
        <w:rPr>
          <w:rFonts w:ascii="Times New Roman" w:eastAsia="Times New Roman" w:hAnsi="Times New Roman" w:cs="Times New Roman"/>
          <w:sz w:val="24"/>
          <w:szCs w:val="24"/>
        </w:rPr>
        <w:t xml:space="preserve"> Metode ini bertujuan untuk menemukan pengayaan makna dari teks yang diinterpretasi dengan bantuan lensa untuk membaca teks Alkitab. </w:t>
      </w:r>
    </w:p>
    <w:p w14:paraId="3A9169C8" w14:textId="781868C9"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Ada pun lensa yang digunakan dalam melakukan penafsiran terhadap teks Keluaran 20:1-12 dalam penelitian tersebut adalah tradisi </w:t>
      </w:r>
      <w:r w:rsidRPr="0A6F65DB">
        <w:rPr>
          <w:rFonts w:ascii="Times New Roman" w:eastAsia="Times New Roman" w:hAnsi="Times New Roman" w:cs="Times New Roman"/>
          <w:i/>
          <w:iCs/>
          <w:sz w:val="24"/>
          <w:szCs w:val="24"/>
        </w:rPr>
        <w:t>Cheng Beng.</w:t>
      </w:r>
      <w:r w:rsidRPr="0A6F65DB">
        <w:rPr>
          <w:rFonts w:ascii="Times New Roman" w:eastAsia="Times New Roman" w:hAnsi="Times New Roman" w:cs="Times New Roman"/>
          <w:sz w:val="24"/>
          <w:szCs w:val="24"/>
        </w:rPr>
        <w:t xml:space="preserve"> Tradisi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sendiri lebih dikenal sebagai upacata bersih kubur sebagai wujud penghormatan dan penyembahan terhadap para leluhur dalam tradisi Tionghoa. Sebagai suatu tradisi yang hidup dan berkembang dalam budaya orang-orang Tionghoa, tradisi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juga tidak dapat dilepaskan dari pemikiran Konfusianisme yang melatarbelakanginya. Penulis melakukan pembatasan dalam pembahasan penelitian tersebut dengan menginterpretasikan Hukum Taurat pertama hingga kelima dengan pertimbangan bahwa kelima Hukum Taurat inilah yang dianggap signifikan dalam membahas tradisi </w:t>
      </w:r>
      <w:r w:rsidRPr="0A6F65DB">
        <w:rPr>
          <w:rFonts w:ascii="Times New Roman" w:eastAsia="Times New Roman" w:hAnsi="Times New Roman" w:cs="Times New Roman"/>
          <w:i/>
          <w:iCs/>
          <w:sz w:val="24"/>
          <w:szCs w:val="24"/>
        </w:rPr>
        <w:t xml:space="preserve">Cheng Beng. </w:t>
      </w:r>
    </w:p>
    <w:p w14:paraId="78671CEC" w14:textId="5148B3C0"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i/>
          <w:iCs/>
          <w:sz w:val="24"/>
          <w:szCs w:val="24"/>
        </w:rPr>
        <w:t xml:space="preserve">Kedua, </w:t>
      </w:r>
      <w:r w:rsidRPr="0A6F65DB">
        <w:rPr>
          <w:rFonts w:ascii="Times New Roman" w:eastAsia="Times New Roman" w:hAnsi="Times New Roman" w:cs="Times New Roman"/>
          <w:sz w:val="24"/>
          <w:szCs w:val="24"/>
        </w:rPr>
        <w:t xml:space="preserve">penelitian yang dilakukan oleh Joko Tri Haryanto (2017) dengan judul “Gereja Kristen Kalimantan Barat dalam Upaya Mempertemukan Dogma Kristen dengan Tradisi Tionghoa.” Hasil penelitian tersebut menyatakan bahwa pengembangan </w:t>
      </w:r>
    </w:p>
    <w:p w14:paraId="5AECE528" w14:textId="5A8423A6"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Tidak dapat dipungkiri bahwa secara faktual bahwa sebagian orang yang berasal dari kalangan etnis Tionghoa telah memeluk keyakinan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Kristus. Gereja Kristen Kalimantan Barat (GKKB) berbasis pada etnis Tionghoa. Sementara tradisi Tionghoa sering dipahami bertentangan dengan dogma kristiani yang menekankan kemurnian keimanan Kristen dan bersifat rasional. Namun GKKB berhasil menjembatani pertentangan tersebut dengan strategi budaya sehingga mampu berkembang di lingkungan Tionghoa. </w:t>
      </w:r>
    </w:p>
    <w:p w14:paraId="615D3512" w14:textId="53228DE2"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lastRenderedPageBreak/>
        <w:t>Penelitian yang menggunakan metode kualitatif ini mengungkapkan Strategi budaya GKKB dalam pengembangan gereja kepada warga etnis Tionghoa. Strategi utama GKKB adalah akulturasi tradisi Tionghoa dengan dogma gereja, dan “mengkristenkan” tradisi Tionghoa.Tradisi Tionghoa yang selaras dimasukkan menjadi bagian dari tradisi gereja, sedangkan tradisi yang bertentangan dengan dogma gereja ditafsirkan dan diberi muatan nilai-nilai ajaran Kristen. GKKB melalui strategi budaya ini selain dapat berkembang di lingkungan budaya Tionghoa, juga dapat survive di lingkungan Kalimantan Barat yang didominasi budaya Melayu Islam.</w:t>
      </w:r>
    </w:p>
    <w:p w14:paraId="432F8028" w14:textId="270CABDF" w:rsidR="0A6F65DB" w:rsidRDefault="0A6F65DB" w:rsidP="0A6F65DB">
      <w:pPr>
        <w:spacing w:after="0" w:line="360" w:lineRule="auto"/>
        <w:ind w:left="360"/>
        <w:jc w:val="both"/>
        <w:rPr>
          <w:rFonts w:ascii="Times New Roman" w:eastAsia="Times New Roman" w:hAnsi="Times New Roman" w:cs="Times New Roman"/>
          <w:sz w:val="24"/>
          <w:szCs w:val="24"/>
        </w:rPr>
      </w:pPr>
      <w:r w:rsidRPr="0A6F65DB">
        <w:rPr>
          <w:rFonts w:ascii="Times New Roman" w:eastAsia="Times New Roman" w:hAnsi="Times New Roman" w:cs="Times New Roman"/>
          <w:b/>
          <w:bCs/>
          <w:sz w:val="24"/>
          <w:szCs w:val="24"/>
        </w:rPr>
        <w:t>3. Pernyataan Kebaruan Ilmiah</w:t>
      </w:r>
    </w:p>
    <w:p w14:paraId="365A647D" w14:textId="4AE38716"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Penelitian ini memiliki sejumlah perbedaan dibanding kedua penelitian di atas sehingga membuatnya memiliki kebaruan tertentu yang tidak terdapat atau belum dilakukan oleh penelitian sebelumnya. Perbedaan-perbedaan tersebut adalah sebagai berikut: </w:t>
      </w:r>
      <w:r w:rsidRPr="0A6F65DB">
        <w:rPr>
          <w:rFonts w:ascii="Times New Roman" w:eastAsia="Times New Roman" w:hAnsi="Times New Roman" w:cs="Times New Roman"/>
          <w:i/>
          <w:iCs/>
          <w:sz w:val="24"/>
          <w:szCs w:val="24"/>
        </w:rPr>
        <w:t xml:space="preserve">Pertama, </w:t>
      </w:r>
      <w:r w:rsidRPr="0A6F65DB">
        <w:rPr>
          <w:rFonts w:ascii="Times New Roman" w:eastAsia="Times New Roman" w:hAnsi="Times New Roman" w:cs="Times New Roman"/>
          <w:sz w:val="24"/>
          <w:szCs w:val="24"/>
        </w:rPr>
        <w:t xml:space="preserve">penelitian yang dilakukan oleh Rahadiyan (2022) hanya berfokus pada usaha menginterpretasikan Kitab Keluaran pada Perjanjian Lama dalam kaitannya tradisi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yang dilakukan oleh masyarakat Etnis Tionghoa. </w:t>
      </w:r>
    </w:p>
    <w:p w14:paraId="39A3525D" w14:textId="31D6E985"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i/>
          <w:iCs/>
          <w:sz w:val="24"/>
          <w:szCs w:val="24"/>
        </w:rPr>
        <w:t xml:space="preserve">Kedua, </w:t>
      </w:r>
      <w:r w:rsidRPr="0A6F65DB">
        <w:rPr>
          <w:rFonts w:ascii="Times New Roman" w:eastAsia="Times New Roman" w:hAnsi="Times New Roman" w:cs="Times New Roman"/>
          <w:sz w:val="24"/>
          <w:szCs w:val="24"/>
        </w:rPr>
        <w:t xml:space="preserve">penelitian yang dilakukan Tri </w:t>
      </w:r>
      <w:proofErr w:type="gramStart"/>
      <w:r w:rsidRPr="0A6F65DB">
        <w:rPr>
          <w:rFonts w:ascii="Times New Roman" w:eastAsia="Times New Roman" w:hAnsi="Times New Roman" w:cs="Times New Roman"/>
          <w:sz w:val="24"/>
          <w:szCs w:val="24"/>
        </w:rPr>
        <w:t>Haryanto  hanya</w:t>
      </w:r>
      <w:proofErr w:type="gramEnd"/>
      <w:r w:rsidRPr="0A6F65DB">
        <w:rPr>
          <w:rFonts w:ascii="Times New Roman" w:eastAsia="Times New Roman" w:hAnsi="Times New Roman" w:cs="Times New Roman"/>
          <w:sz w:val="24"/>
          <w:szCs w:val="24"/>
        </w:rPr>
        <w:t xml:space="preserve"> berfokus pada aspek strategis dan praktis yang dilakukan oleh Gereja Kristen dalam upaya mempertemukan tradisi Tionghoa termasuk penghormatan orang tua dan leluhur dengan dogma Kristen. Pertemuan yang dimaksud dalam hal ini adalah kesesuaian keduanya.</w:t>
      </w:r>
    </w:p>
    <w:p w14:paraId="5D9321F2" w14:textId="07F061EB"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Sementara dalam penelitian yang hendak penulis lakukan fokus ditujukan pada usaha menginterpretasikan hubungan antara tradisi penghormatan orang tua dan leluhur melalui upacara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dengan ajaran Kristen yang bersumber dari Injil Kristus. Tidak hanya itu, penelitian ini pun hendak ditujukan untuk mengidentifikasi celah masuknya ajaran Kristen yang bersumber dari Injil Kristus melalui interpretasi terhadap tradisi penghormatan orang tua dan leluhur dalam upacara </w:t>
      </w:r>
      <w:r w:rsidRPr="0A6F65DB">
        <w:rPr>
          <w:rFonts w:ascii="Times New Roman" w:eastAsia="Times New Roman" w:hAnsi="Times New Roman" w:cs="Times New Roman"/>
          <w:i/>
          <w:iCs/>
          <w:sz w:val="24"/>
          <w:szCs w:val="24"/>
        </w:rPr>
        <w:t xml:space="preserve">Cheng Beng. </w:t>
      </w:r>
    </w:p>
    <w:p w14:paraId="0280DA8E" w14:textId="22C95DA5" w:rsidR="0A6F65DB" w:rsidRDefault="0A6F65DB" w:rsidP="0A6F65DB">
      <w:pPr>
        <w:spacing w:after="0" w:line="360" w:lineRule="auto"/>
        <w:ind w:left="360"/>
        <w:jc w:val="both"/>
        <w:rPr>
          <w:rFonts w:ascii="Times New Roman" w:eastAsia="Times New Roman" w:hAnsi="Times New Roman" w:cs="Times New Roman"/>
          <w:b/>
          <w:bCs/>
          <w:sz w:val="24"/>
          <w:szCs w:val="24"/>
        </w:rPr>
      </w:pPr>
      <w:r w:rsidRPr="0A6F65DB">
        <w:rPr>
          <w:rFonts w:ascii="Times New Roman" w:eastAsia="Times New Roman" w:hAnsi="Times New Roman" w:cs="Times New Roman"/>
          <w:b/>
          <w:bCs/>
          <w:sz w:val="24"/>
          <w:szCs w:val="24"/>
        </w:rPr>
        <w:lastRenderedPageBreak/>
        <w:t>4. Rumusan Masalah</w:t>
      </w:r>
    </w:p>
    <w:p w14:paraId="40BDE957" w14:textId="6A70E2C6"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Berdasarkan uraian dalam bagian latar belakang di atas maka rumusan masalah dalam penelitian ini adalah Bagaimanakah Masuknya Injil Kristus melalui tradisi penghormatan orang tua yang telah meninggal atau leluhur dalam Budaya Tionghoa?</w:t>
      </w:r>
    </w:p>
    <w:p w14:paraId="244C95DD" w14:textId="741EE472" w:rsidR="0A6F65DB" w:rsidRDefault="0A6F65DB" w:rsidP="0A6F65DB">
      <w:pPr>
        <w:spacing w:after="0" w:line="360" w:lineRule="auto"/>
        <w:ind w:left="360"/>
        <w:jc w:val="both"/>
        <w:rPr>
          <w:rFonts w:ascii="Times New Roman" w:eastAsia="Times New Roman" w:hAnsi="Times New Roman" w:cs="Times New Roman"/>
          <w:sz w:val="24"/>
          <w:szCs w:val="24"/>
        </w:rPr>
      </w:pPr>
      <w:r w:rsidRPr="0A6F65DB">
        <w:rPr>
          <w:rFonts w:ascii="Times New Roman" w:eastAsia="Times New Roman" w:hAnsi="Times New Roman" w:cs="Times New Roman"/>
          <w:b/>
          <w:bCs/>
          <w:sz w:val="24"/>
          <w:szCs w:val="24"/>
        </w:rPr>
        <w:t>5. Tujuan Penelitian</w:t>
      </w:r>
    </w:p>
    <w:p w14:paraId="3C07AEA7" w14:textId="7AFCA94B" w:rsidR="0A6F65DB" w:rsidRDefault="0A6F65DB" w:rsidP="0A6F65DB">
      <w:pPr>
        <w:spacing w:after="0" w:line="360" w:lineRule="auto"/>
        <w:ind w:left="36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Penelitian ini bertujuan untuk menelusuri praktik penghormatan orang tua yang telah meninggal atau leluhur dalam tradisi masyarakat etnis Tionghoa, ajaran-ajaran mengenai penghormatan leluhur yang terdapat dalam Alkitab, kesesuaian antara keduanya, dan menemukan celah masuknya Injil Kristus melalui tradisi tersebut. </w:t>
      </w:r>
    </w:p>
    <w:p w14:paraId="312533DC" w14:textId="40A7D1BC" w:rsidR="0A6F65DB" w:rsidRDefault="0A6F65DB" w:rsidP="0A6F65DB">
      <w:pPr>
        <w:spacing w:after="0" w:line="36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b/>
          <w:bCs/>
          <w:sz w:val="24"/>
          <w:szCs w:val="24"/>
        </w:rPr>
        <w:t>B. METODOLOGI PENELITIAN</w:t>
      </w:r>
    </w:p>
    <w:p w14:paraId="3D9D687E" w14:textId="58314345" w:rsidR="0A6F65DB" w:rsidRDefault="0A6F65DB" w:rsidP="0A6F65DB">
      <w:pPr>
        <w:spacing w:after="0" w:line="360" w:lineRule="auto"/>
        <w:ind w:left="270" w:firstLine="540"/>
        <w:jc w:val="both"/>
      </w:pPr>
      <w:r w:rsidRPr="0A6F65DB">
        <w:rPr>
          <w:rFonts w:ascii="Times New Roman" w:eastAsia="Times New Roman" w:hAnsi="Times New Roman" w:cs="Times New Roman"/>
          <w:sz w:val="24"/>
          <w:szCs w:val="24"/>
        </w:rPr>
        <w:t xml:space="preserve">Metode penelitian merupakan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ilmiah untuk mendapatkan data yang valid dengan tujuan dapat ditemukan, dikembangkan, dan dibuktikan, suatu pengetahuan tertentu sehingga pada gilirannya dapat digunakan untuk memahami, memecahkan, dan mengantisipasi masalah dalam bidang yang diteliti</w:t>
      </w:r>
      <w:sdt>
        <w:sdtPr>
          <w:tag w:val="MENDELEY_CITATION_v3_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"/>
          <w:id w:val="1245269088"/>
          <w:placeholder>
            <w:docPart w:val="DefaultPlaceholder_1081868574"/>
          </w:placeholder>
        </w:sdtPr>
        <w:sdtEndPr/>
        <w:sdtContent>
          <w:r w:rsidRPr="0A6F65DB">
            <w:rPr>
              <w:rFonts w:ascii="Times New Roman" w:eastAsia="Times New Roman" w:hAnsi="Times New Roman" w:cs="Times New Roman"/>
              <w:sz w:val="24"/>
              <w:szCs w:val="24"/>
            </w:rPr>
            <w:t xml:space="preserve"> (Sugiyono &amp; Hariyanto, 2012)</w:t>
          </w:r>
        </w:sdtContent>
      </w:sdt>
      <w:r>
        <w:t xml:space="preserve">. Metode </w:t>
      </w:r>
      <w:r w:rsidRPr="0A6F65DB">
        <w:rPr>
          <w:rFonts w:ascii="Times New Roman" w:eastAsia="Times New Roman" w:hAnsi="Times New Roman" w:cs="Times New Roman"/>
          <w:sz w:val="24"/>
          <w:szCs w:val="24"/>
        </w:rPr>
        <w:t xml:space="preserve">penelitian mengandung prosedur dan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melakukan verifikasi data yang diperlukan untuk memecahkan atau menjawab masalah penelitian. Peran metodologi sangat diperlukan untuk menghimpun data dalam penelitian. Dengan kata lain, metode penelitian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memberikan petunjuk tentang bagaimana penelitian dilakukan </w:t>
      </w:r>
      <w:sdt>
        <w:sdtPr>
          <w:tag w:val="MENDELEY_CITATION_v3_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
          <w:id w:val="683474157"/>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(Arikunto, 2013)</w:t>
          </w:r>
        </w:sdtContent>
      </w:sdt>
      <w:r>
        <w:t>.</w:t>
      </w:r>
    </w:p>
    <w:p w14:paraId="43A30F2A" w14:textId="1037471D" w:rsidR="0A6F65DB" w:rsidRDefault="0A6F65DB" w:rsidP="0A6F65DB">
      <w:pPr>
        <w:spacing w:after="0" w:line="360" w:lineRule="auto"/>
        <w:ind w:left="27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Dalam suatu metode penelitian dikenal berbagai jenis penelitian dan pendekatan yang dapat digunakan adalah sebagai berikut. Ditinjau dari jenis datanya pendekatan penelitian yang digunakan dalam penelitian ini adalah pendekatan kualitatif. Adapun yang dimaksud dengan penelitian kualitatif yaitu penelitian yang bermaksud untuk memahami fenomena tentang </w:t>
      </w:r>
      <w:proofErr w:type="gramStart"/>
      <w:r w:rsidRPr="0A6F65DB">
        <w:rPr>
          <w:rFonts w:ascii="Times New Roman" w:eastAsia="Times New Roman" w:hAnsi="Times New Roman" w:cs="Times New Roman"/>
          <w:sz w:val="24"/>
          <w:szCs w:val="24"/>
        </w:rPr>
        <w:t>apa</w:t>
      </w:r>
      <w:proofErr w:type="gramEnd"/>
      <w:r w:rsidRPr="0A6F65DB">
        <w:rPr>
          <w:rFonts w:ascii="Times New Roman" w:eastAsia="Times New Roman" w:hAnsi="Times New Roman" w:cs="Times New Roman"/>
          <w:sz w:val="24"/>
          <w:szCs w:val="24"/>
        </w:rPr>
        <w:t xml:space="preserve"> yang dialami oleh subjek penelitian secara holistik, dan dengan cara deskripsi dalam bentuk kata-kata dan </w:t>
      </w:r>
      <w:r w:rsidRPr="0A6F65DB">
        <w:rPr>
          <w:rFonts w:ascii="Times New Roman" w:eastAsia="Times New Roman" w:hAnsi="Times New Roman" w:cs="Times New Roman"/>
          <w:sz w:val="24"/>
          <w:szCs w:val="24"/>
        </w:rPr>
        <w:lastRenderedPageBreak/>
        <w:t xml:space="preserve">bahasa, pada suatu konteks khusus yang alamiah dan dengan memanfaatkan berbagai metode ilmiah </w:t>
      </w:r>
      <w:sdt>
        <w:sdtPr>
          <w:tag w:val="MENDELEY_CITATION_v3_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"/>
          <w:id w:val="1626366912"/>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(Moleong, 2007)</w:t>
          </w:r>
        </w:sdtContent>
      </w:sdt>
      <w:r w:rsidRPr="0A6F65DB">
        <w:rPr>
          <w:rFonts w:ascii="Times New Roman" w:eastAsia="Times New Roman" w:hAnsi="Times New Roman" w:cs="Times New Roman"/>
          <w:color w:val="000000" w:themeColor="text1"/>
          <w:sz w:val="24"/>
          <w:szCs w:val="24"/>
        </w:rPr>
        <w:t>.</w:t>
      </w:r>
    </w:p>
    <w:p w14:paraId="4AB8EC13" w14:textId="1930E808" w:rsidR="0A6F65DB" w:rsidRDefault="0A6F65DB" w:rsidP="0A6F65DB">
      <w:pPr>
        <w:spacing w:after="0" w:line="360" w:lineRule="auto"/>
        <w:ind w:left="270" w:firstLine="54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color w:val="000000" w:themeColor="text1"/>
          <w:sz w:val="24"/>
          <w:szCs w:val="24"/>
        </w:rPr>
        <w:t xml:space="preserve">Selain itu, pendekatan kualitatif dapat pula diartikan sebagai penelitian yang data-datanya berupa kata-kata (bukan angka-angka) yang berasal dari wawancara, catatan laporan dokumen, dan lain-lain, atau penelitian yang didalamnya mengutamakan untuk pendeskripsian secara analisis suatu poeristiwa atau proses sebagaimana adanya dalam lingkungan yang alami untuk memperoleh makna yang mendalam dari proses tersebut </w:t>
      </w:r>
      <w:sdt>
        <w:sdtPr>
          <w:tag w:val="MENDELEY_CITATION_v3_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"/>
          <w:id w:val="2015797016"/>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(Azwar, 2002)</w:t>
          </w:r>
        </w:sdtContent>
      </w:sdt>
      <w:r>
        <w:t xml:space="preserve">. </w:t>
      </w:r>
    </w:p>
    <w:p w14:paraId="7042ED63" w14:textId="0CD0464C" w:rsidR="0A6F65DB" w:rsidRDefault="0A6F65DB" w:rsidP="0A6F65DB">
      <w:pPr>
        <w:spacing w:after="0" w:line="360" w:lineRule="auto"/>
        <w:ind w:left="27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Sementara itu, metode yang digunakan dalam penelitian ini adalah metode deskriptif. Penelitian deskriptif adalah penelitian yang dimaksudkan untuk menyelidiki keadaan, kondisi atau hal lain-lain yang sudah disebutkan, yang hasilnya dipaparkan dalam bentuk laporan penelitian. Dalam penelitian deskriptif fenomena ada yang berupa bentuk, aktivitas, karakteristik, perubahan, hubungan, kesamaan dan perbedaan antara fenomena yang satu dengan yang lainnya </w:t>
      </w:r>
      <w:sdt>
        <w:sdtPr>
          <w:tag w:val="MENDELEY_CITATION_v3_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
          <w:id w:val="27842850"/>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(Arikunto, 2013)</w:t>
          </w:r>
        </w:sdtContent>
      </w:sdt>
      <w:r>
        <w:t>.</w:t>
      </w:r>
    </w:p>
    <w:p w14:paraId="5B22407C" w14:textId="22847A9A" w:rsidR="0A6F65DB" w:rsidRDefault="0A6F65DB" w:rsidP="0A6F65DB">
      <w:pPr>
        <w:spacing w:after="0" w:line="360" w:lineRule="auto"/>
        <w:ind w:left="27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Selain itu, penelitian deskriptif dapat diartikan sebagai suatu bentuk penelitian yang ditujukan untuk mendeskripsikan fenomena-fenomena yang ada, baik fenomena alamiah maupun fenomena buatan manusia. Fenomena itu bisa berupa bentuk, aktivitas, karakteristik, perubahan, hubungan, kesamaan, dan perbedaan antara fenomena yang satu dengan fenomena lainnya </w:t>
      </w:r>
      <w:sdt>
        <w:sdtPr>
          <w:tag w:val="MENDELEY_CITATION_v3_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"/>
          <w:id w:val="2021091259"/>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(Sukmadinata, 2006)</w:t>
          </w:r>
        </w:sdtContent>
      </w:sdt>
      <w:r>
        <w:t>.</w:t>
      </w:r>
    </w:p>
    <w:p w14:paraId="356C28C9" w14:textId="4C78A8F5" w:rsidR="0A6F65DB" w:rsidRDefault="0A6F65DB" w:rsidP="0A6F65DB">
      <w:pPr>
        <w:spacing w:after="0" w:line="360" w:lineRule="auto"/>
        <w:ind w:left="27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Penelitian deskriptif (</w:t>
      </w:r>
      <w:r w:rsidRPr="0A6F65DB">
        <w:rPr>
          <w:rFonts w:ascii="Times New Roman" w:eastAsia="Times New Roman" w:hAnsi="Times New Roman" w:cs="Times New Roman"/>
          <w:i/>
          <w:iCs/>
          <w:sz w:val="24"/>
          <w:szCs w:val="24"/>
        </w:rPr>
        <w:t>descriptive research</w:t>
      </w:r>
      <w:r w:rsidRPr="0A6F65DB">
        <w:rPr>
          <w:rFonts w:ascii="Times New Roman" w:eastAsia="Times New Roman" w:hAnsi="Times New Roman" w:cs="Times New Roman"/>
          <w:sz w:val="24"/>
          <w:szCs w:val="24"/>
        </w:rPr>
        <w:t xml:space="preserve">) adalah suatu metode penelitian yang ditujukan untuk menggambarkan fenomena-fenomena yang ada, yang berlangsung pada saat ini atau saat yang lampau. Penelitian deskriptif memiliki karakteristik sebagai berikut </w:t>
      </w:r>
      <w:sdt>
        <w:sdtPr>
          <w:tag w:val="MENDELEY_CITATION_v3_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"/>
          <w:id w:val="283200083"/>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(Furchan, 2004)</w:t>
          </w:r>
        </w:sdtContent>
      </w:sdt>
      <w:r>
        <w:t xml:space="preserve">: </w:t>
      </w:r>
    </w:p>
    <w:p w14:paraId="620D4083" w14:textId="33225E23" w:rsidR="0A6F65DB" w:rsidRDefault="0A6F65DB" w:rsidP="0A6F65DB">
      <w:pPr>
        <w:pStyle w:val="ListParagraph"/>
        <w:numPr>
          <w:ilvl w:val="0"/>
          <w:numId w:val="2"/>
        </w:numPr>
        <w:spacing w:after="0" w:line="36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Penelitian deskriptif cenderung menggambarkan suatu fenomena </w:t>
      </w:r>
      <w:proofErr w:type="gramStart"/>
      <w:r w:rsidRPr="0A6F65DB">
        <w:rPr>
          <w:rFonts w:ascii="Times New Roman" w:eastAsia="Times New Roman" w:hAnsi="Times New Roman" w:cs="Times New Roman"/>
          <w:sz w:val="24"/>
          <w:szCs w:val="24"/>
        </w:rPr>
        <w:t>apa</w:t>
      </w:r>
      <w:proofErr w:type="gramEnd"/>
      <w:r w:rsidRPr="0A6F65DB">
        <w:rPr>
          <w:rFonts w:ascii="Times New Roman" w:eastAsia="Times New Roman" w:hAnsi="Times New Roman" w:cs="Times New Roman"/>
          <w:sz w:val="24"/>
          <w:szCs w:val="24"/>
        </w:rPr>
        <w:t xml:space="preserve"> adanya dengan cara menelaah secara teratur-ketat, mengutamakan obyektivitas, dan dilakukan secara cermat.</w:t>
      </w:r>
    </w:p>
    <w:p w14:paraId="74DD8343" w14:textId="2DB61DA2" w:rsidR="0A6F65DB" w:rsidRDefault="0A6F65DB" w:rsidP="0A6F65DB">
      <w:pPr>
        <w:pStyle w:val="ListParagraph"/>
        <w:numPr>
          <w:ilvl w:val="0"/>
          <w:numId w:val="2"/>
        </w:numPr>
        <w:spacing w:after="0" w:line="36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lastRenderedPageBreak/>
        <w:t>Tidak adanya perlakuan yang diberikan atau dikendalikan, dan tidak adanya uji h.</w:t>
      </w:r>
    </w:p>
    <w:p w14:paraId="221324CD" w14:textId="6A9622D0" w:rsidR="0A6F65DB" w:rsidRDefault="0A6F65DB" w:rsidP="0A6F65DB">
      <w:pPr>
        <w:spacing w:after="0" w:line="360" w:lineRule="auto"/>
        <w:ind w:left="27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Selanjutnya, ciri-ciri penelitian deskriptif adalah sebagai berikut </w:t>
      </w:r>
      <w:sdt>
        <w:sdtPr>
          <w:tag w:val="MENDELEY_CITATION_v3_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"/>
          <w:id w:val="801706376"/>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(Kountur, 2003)</w:t>
          </w:r>
        </w:sdtContent>
      </w:sdt>
      <w:r>
        <w:t>:</w:t>
      </w:r>
    </w:p>
    <w:p w14:paraId="32626F9B" w14:textId="6E6ACB58" w:rsidR="0A6F65DB" w:rsidRDefault="0A6F65DB" w:rsidP="0A6F65DB">
      <w:pPr>
        <w:pStyle w:val="ListParagraph"/>
        <w:numPr>
          <w:ilvl w:val="0"/>
          <w:numId w:val="1"/>
        </w:numPr>
        <w:spacing w:after="0" w:line="36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Berhubungan dengan keadaan yang terjadi saat itu.</w:t>
      </w:r>
    </w:p>
    <w:p w14:paraId="6E6F109C" w14:textId="2733FE5F" w:rsidR="0A6F65DB" w:rsidRDefault="0A6F65DB" w:rsidP="0A6F65DB">
      <w:pPr>
        <w:pStyle w:val="ListParagraph"/>
        <w:numPr>
          <w:ilvl w:val="0"/>
          <w:numId w:val="1"/>
        </w:numPr>
        <w:spacing w:after="0" w:line="36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Menguraikan satu variabel saja atau beberapa variabel namun diuraikan satu persatu.</w:t>
      </w:r>
    </w:p>
    <w:p w14:paraId="1FC142B4" w14:textId="3CD6C509" w:rsidR="0A6F65DB" w:rsidRDefault="0A6F65DB" w:rsidP="0A6F65DB">
      <w:pPr>
        <w:pStyle w:val="ListParagraph"/>
        <w:numPr>
          <w:ilvl w:val="0"/>
          <w:numId w:val="1"/>
        </w:numPr>
        <w:spacing w:after="0" w:line="360" w:lineRule="auto"/>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Variabel yang diteliti tidak dimanipulasi atau tidak ada perlakuan (</w:t>
      </w:r>
      <w:r w:rsidRPr="0A6F65DB">
        <w:rPr>
          <w:rFonts w:ascii="Times New Roman" w:eastAsia="Times New Roman" w:hAnsi="Times New Roman" w:cs="Times New Roman"/>
          <w:i/>
          <w:iCs/>
          <w:sz w:val="24"/>
          <w:szCs w:val="24"/>
        </w:rPr>
        <w:t>treatment</w:t>
      </w:r>
      <w:r w:rsidRPr="0A6F65DB">
        <w:rPr>
          <w:rFonts w:ascii="Times New Roman" w:eastAsia="Times New Roman" w:hAnsi="Times New Roman" w:cs="Times New Roman"/>
          <w:sz w:val="24"/>
          <w:szCs w:val="24"/>
        </w:rPr>
        <w:t>).</w:t>
      </w:r>
    </w:p>
    <w:p w14:paraId="34E18A60" w14:textId="66EE858F" w:rsidR="0A6F65DB" w:rsidRDefault="0A6F65DB" w:rsidP="0A6F65DB">
      <w:pPr>
        <w:spacing w:after="0" w:line="360" w:lineRule="auto"/>
        <w:ind w:left="270" w:firstLine="63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Teknik penelitian yang digunakan dalam penelitian ini adalah studi literatur, yaitu ikhtisar komprehensif tentang penelitian yang sudah dilakukan mengenai topik yang spesifik untuk menunjukkan kepada pembaca </w:t>
      </w:r>
      <w:proofErr w:type="gramStart"/>
      <w:r w:rsidRPr="0A6F65DB">
        <w:rPr>
          <w:rFonts w:ascii="Times New Roman" w:eastAsia="Times New Roman" w:hAnsi="Times New Roman" w:cs="Times New Roman"/>
          <w:sz w:val="24"/>
          <w:szCs w:val="24"/>
        </w:rPr>
        <w:t>apa</w:t>
      </w:r>
      <w:proofErr w:type="gramEnd"/>
      <w:r w:rsidRPr="0A6F65DB">
        <w:rPr>
          <w:rFonts w:ascii="Times New Roman" w:eastAsia="Times New Roman" w:hAnsi="Times New Roman" w:cs="Times New Roman"/>
          <w:sz w:val="24"/>
          <w:szCs w:val="24"/>
        </w:rPr>
        <w:t xml:space="preserve"> yang sudah diketahui tentang topik tersebut dan apa yang belum diketahui, untuk mencari rasional dari penelitian yang sudah dilakukan atau untuk ide penelitian selanjutnya. Selain itu studi literatur dapat diartikan sebagai serangkaian kegiatan yang berkenaan dengan metode pengumpulan data pustaka, membaca dan mencatat, serta mengelolah bahan penulisan.</w:t>
      </w:r>
    </w:p>
    <w:p w14:paraId="0A686F51" w14:textId="67B61419" w:rsidR="0A6F65DB" w:rsidRDefault="0A6F65DB" w:rsidP="0A6F65DB">
      <w:pPr>
        <w:spacing w:after="0" w:line="360" w:lineRule="auto"/>
        <w:ind w:left="270" w:firstLine="63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Penelitian ini menggunakan studi literatur sehingga dalam proses menjawab permasalahan penelitian seputar hubungan antara tradisi penghormatan orang tua dan leluhur dalam masyarakat etnis Tionghoa dengan ajaran Kristen serta celah masuknya Injil Kristus melalui tradisi tersebut. Litatur yang digunakan tentunya yang berkenaan langsung isu yang sedang dibahas.</w:t>
      </w:r>
    </w:p>
    <w:p w14:paraId="5F57B738" w14:textId="0E6ECB5E" w:rsidR="0A6F65DB" w:rsidRDefault="0A6F65DB" w:rsidP="0A6F65DB">
      <w:pPr>
        <w:spacing w:after="0" w:line="360" w:lineRule="auto"/>
        <w:ind w:left="270"/>
        <w:jc w:val="both"/>
        <w:rPr>
          <w:rFonts w:ascii="Times New Roman" w:eastAsia="Times New Roman" w:hAnsi="Times New Roman" w:cs="Times New Roman"/>
          <w:sz w:val="24"/>
          <w:szCs w:val="24"/>
        </w:rPr>
      </w:pPr>
      <w:r w:rsidRPr="0A6F65DB">
        <w:rPr>
          <w:rFonts w:ascii="Times New Roman" w:eastAsia="Times New Roman" w:hAnsi="Times New Roman" w:cs="Times New Roman"/>
          <w:b/>
          <w:bCs/>
          <w:sz w:val="24"/>
          <w:szCs w:val="24"/>
        </w:rPr>
        <w:t>C. PEMBAHASAN</w:t>
      </w:r>
    </w:p>
    <w:p w14:paraId="2368B4B5" w14:textId="17FB5756" w:rsidR="0A6F65DB" w:rsidRDefault="0A6F65DB" w:rsidP="0A6F65DB">
      <w:pPr>
        <w:spacing w:after="0" w:line="360" w:lineRule="auto"/>
        <w:ind w:left="630" w:hanging="90"/>
        <w:jc w:val="both"/>
        <w:rPr>
          <w:rFonts w:ascii="Times New Roman" w:eastAsia="Times New Roman" w:hAnsi="Times New Roman" w:cs="Times New Roman"/>
          <w:b/>
          <w:bCs/>
          <w:i/>
          <w:iCs/>
          <w:sz w:val="24"/>
          <w:szCs w:val="24"/>
        </w:rPr>
      </w:pPr>
      <w:r w:rsidRPr="0A6F65DB">
        <w:rPr>
          <w:rFonts w:ascii="Times New Roman" w:eastAsia="Times New Roman" w:hAnsi="Times New Roman" w:cs="Times New Roman"/>
          <w:b/>
          <w:bCs/>
          <w:sz w:val="24"/>
          <w:szCs w:val="24"/>
        </w:rPr>
        <w:t>1. Tradisi Penghormatan Orang Tua atau Leluhur Masyarakat Tionghoa</w:t>
      </w:r>
    </w:p>
    <w:p w14:paraId="07FEA198" w14:textId="6D409B7A"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sz w:val="24"/>
          <w:szCs w:val="24"/>
        </w:rPr>
        <w:t xml:space="preserve">Kelompok dalam masyarakat yang kerap disebut dengan orang Tionghoa adalah kelompok imigran yang berasal dari Tiongkok dan telah bermukim di Kepulauan Indonesia sejak berabad-abad lama. Umumnya kelompok ini membawa serta budaya dari negerinya dan secara konsisten tetap dijalankan di Indonesia. Budaya orang-orang Tionghoa memiliki karakteristik yang khas dan mudah </w:t>
      </w:r>
      <w:r w:rsidRPr="0A6F65DB">
        <w:rPr>
          <w:rFonts w:ascii="Times New Roman" w:eastAsia="Times New Roman" w:hAnsi="Times New Roman" w:cs="Times New Roman"/>
          <w:sz w:val="24"/>
          <w:szCs w:val="24"/>
        </w:rPr>
        <w:lastRenderedPageBreak/>
        <w:t xml:space="preserve">untuk dikenali saat ini. Perayaan Festival Imlek, </w:t>
      </w:r>
      <w:r w:rsidRPr="0A6F65DB">
        <w:rPr>
          <w:rFonts w:ascii="Times New Roman" w:eastAsia="Times New Roman" w:hAnsi="Times New Roman" w:cs="Times New Roman"/>
          <w:i/>
          <w:iCs/>
          <w:sz w:val="24"/>
          <w:szCs w:val="24"/>
        </w:rPr>
        <w:t>Cap Go Meh</w:t>
      </w:r>
      <w:proofErr w:type="gramStart"/>
      <w:r w:rsidRPr="0A6F65DB">
        <w:rPr>
          <w:rFonts w:ascii="Times New Roman" w:eastAsia="Times New Roman" w:hAnsi="Times New Roman" w:cs="Times New Roman"/>
          <w:i/>
          <w:iCs/>
          <w:sz w:val="24"/>
          <w:szCs w:val="24"/>
        </w:rPr>
        <w:t xml:space="preserve">, </w:t>
      </w:r>
      <w:r w:rsidRPr="0A6F65DB">
        <w:rPr>
          <w:rFonts w:ascii="Times New Roman" w:eastAsia="Times New Roman" w:hAnsi="Times New Roman" w:cs="Times New Roman"/>
          <w:sz w:val="24"/>
          <w:szCs w:val="24"/>
        </w:rPr>
        <w:t xml:space="preserve"> dan</w:t>
      </w:r>
      <w:proofErr w:type="gramEnd"/>
      <w:r w:rsidRPr="0A6F65DB">
        <w:rPr>
          <w:rFonts w:ascii="Times New Roman" w:eastAsia="Times New Roman" w:hAnsi="Times New Roman" w:cs="Times New Roman"/>
          <w:sz w:val="24"/>
          <w:szCs w:val="24"/>
        </w:rPr>
        <w:t xml:space="preserve"> ciri khas makanan termasuk Kue Bulan dan Kue Cang di berbagai daerah di Indonesia.</w:t>
      </w:r>
      <w:sdt>
        <w:sdtPr>
          <w:tag w:val="MENDELEY_CITATION_v3_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"/>
          <w:id w:val="1664425125"/>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(Nasution, 2022)</w:t>
          </w:r>
        </w:sdtContent>
      </w:sdt>
      <w:r w:rsidRPr="0A6F65DB">
        <w:rPr>
          <w:rFonts w:ascii="Times New Roman" w:eastAsia="Times New Roman" w:hAnsi="Times New Roman" w:cs="Times New Roman"/>
          <w:color w:val="000000" w:themeColor="text1"/>
          <w:sz w:val="24"/>
          <w:szCs w:val="24"/>
        </w:rPr>
        <w:t>.</w:t>
      </w:r>
    </w:p>
    <w:p w14:paraId="7F78692B" w14:textId="5BA6ABEC" w:rsidR="0A6F65DB" w:rsidRDefault="0A6F65DB" w:rsidP="0A6F65DB">
      <w:pPr>
        <w:spacing w:after="0" w:line="360" w:lineRule="auto"/>
        <w:ind w:left="630" w:hanging="90"/>
        <w:jc w:val="both"/>
        <w:rPr>
          <w:rFonts w:ascii="Times New Roman" w:eastAsia="Times New Roman" w:hAnsi="Times New Roman" w:cs="Times New Roman"/>
          <w:i/>
          <w:iCs/>
          <w:color w:val="000000" w:themeColor="text1"/>
          <w:sz w:val="24"/>
          <w:szCs w:val="24"/>
        </w:rPr>
      </w:pPr>
      <w:r w:rsidRPr="0A6F65DB">
        <w:rPr>
          <w:rFonts w:ascii="Times New Roman" w:eastAsia="Times New Roman" w:hAnsi="Times New Roman" w:cs="Times New Roman"/>
          <w:color w:val="000000" w:themeColor="text1"/>
          <w:sz w:val="24"/>
          <w:szCs w:val="24"/>
        </w:rPr>
        <w:t xml:space="preserve">Etnis Tionghoa memberi perhatian yang mendalam terhadap keintiman hubungannya orang tua yang telah meninggal dan para leluhur. Hubungan tersebut berusaha dipertahakan dan terjaga melalui perayaan tradisi </w:t>
      </w:r>
      <w:r w:rsidRPr="0A6F65DB">
        <w:rPr>
          <w:rFonts w:ascii="Times New Roman" w:eastAsia="Times New Roman" w:hAnsi="Times New Roman" w:cs="Times New Roman"/>
          <w:i/>
          <w:iCs/>
          <w:color w:val="000000" w:themeColor="text1"/>
          <w:sz w:val="24"/>
          <w:szCs w:val="24"/>
        </w:rPr>
        <w:t xml:space="preserve">Cheng Beng. Cheng Beng </w:t>
      </w:r>
      <w:r w:rsidRPr="0A6F65DB">
        <w:rPr>
          <w:rFonts w:ascii="Times New Roman" w:eastAsia="Times New Roman" w:hAnsi="Times New Roman" w:cs="Times New Roman"/>
          <w:color w:val="000000" w:themeColor="text1"/>
          <w:sz w:val="24"/>
          <w:szCs w:val="24"/>
        </w:rPr>
        <w:t xml:space="preserve">disebut juga dengan </w:t>
      </w:r>
      <w:r w:rsidRPr="0A6F65DB">
        <w:rPr>
          <w:rFonts w:ascii="Times New Roman" w:eastAsia="Times New Roman" w:hAnsi="Times New Roman" w:cs="Times New Roman"/>
          <w:i/>
          <w:iCs/>
          <w:color w:val="000000" w:themeColor="text1"/>
          <w:sz w:val="24"/>
          <w:szCs w:val="24"/>
        </w:rPr>
        <w:t xml:space="preserve">Qing Ming.  </w:t>
      </w:r>
      <w:r w:rsidRPr="0A6F65DB">
        <w:rPr>
          <w:rFonts w:ascii="Times New Roman" w:eastAsia="Times New Roman" w:hAnsi="Times New Roman" w:cs="Times New Roman"/>
          <w:color w:val="000000" w:themeColor="text1"/>
          <w:sz w:val="24"/>
          <w:szCs w:val="24"/>
        </w:rPr>
        <w:t xml:space="preserve">Dalam pengertiannya secara etimologis, </w:t>
      </w:r>
      <w:r w:rsidRPr="0A6F65DB">
        <w:rPr>
          <w:rFonts w:ascii="Times New Roman" w:eastAsia="Times New Roman" w:hAnsi="Times New Roman" w:cs="Times New Roman"/>
          <w:i/>
          <w:iCs/>
          <w:color w:val="000000" w:themeColor="text1"/>
          <w:sz w:val="24"/>
          <w:szCs w:val="24"/>
        </w:rPr>
        <w:t xml:space="preserve">Cheng Beng </w:t>
      </w:r>
      <w:r w:rsidRPr="0A6F65DB">
        <w:rPr>
          <w:rFonts w:ascii="Times New Roman" w:eastAsia="Times New Roman" w:hAnsi="Times New Roman" w:cs="Times New Roman"/>
          <w:color w:val="000000" w:themeColor="text1"/>
          <w:sz w:val="24"/>
          <w:szCs w:val="24"/>
        </w:rPr>
        <w:t xml:space="preserve">tersusun atas dua kata yaitu </w:t>
      </w:r>
      <w:r w:rsidRPr="0A6F65DB">
        <w:rPr>
          <w:rFonts w:ascii="Times New Roman" w:eastAsia="Times New Roman" w:hAnsi="Times New Roman" w:cs="Times New Roman"/>
          <w:i/>
          <w:iCs/>
          <w:color w:val="000000" w:themeColor="text1"/>
          <w:sz w:val="24"/>
          <w:szCs w:val="24"/>
        </w:rPr>
        <w:t xml:space="preserve">Cheng </w:t>
      </w:r>
      <w:r w:rsidRPr="0A6F65DB">
        <w:rPr>
          <w:rFonts w:ascii="Times New Roman" w:eastAsia="Times New Roman" w:hAnsi="Times New Roman" w:cs="Times New Roman"/>
          <w:color w:val="000000" w:themeColor="text1"/>
          <w:sz w:val="24"/>
          <w:szCs w:val="24"/>
        </w:rPr>
        <w:t xml:space="preserve">yang berarti cerah dan </w:t>
      </w:r>
      <w:r w:rsidRPr="0A6F65DB">
        <w:rPr>
          <w:rFonts w:ascii="Times New Roman" w:eastAsia="Times New Roman" w:hAnsi="Times New Roman" w:cs="Times New Roman"/>
          <w:i/>
          <w:iCs/>
          <w:color w:val="000000" w:themeColor="text1"/>
          <w:sz w:val="24"/>
          <w:szCs w:val="24"/>
        </w:rPr>
        <w:t xml:space="preserve">Beng </w:t>
      </w:r>
      <w:r w:rsidRPr="0A6F65DB">
        <w:rPr>
          <w:rFonts w:ascii="Times New Roman" w:eastAsia="Times New Roman" w:hAnsi="Times New Roman" w:cs="Times New Roman"/>
          <w:color w:val="000000" w:themeColor="text1"/>
          <w:sz w:val="24"/>
          <w:szCs w:val="24"/>
        </w:rPr>
        <w:t xml:space="preserve">yang berarti terang. Jadi </w:t>
      </w:r>
      <w:r w:rsidRPr="0A6F65DB">
        <w:rPr>
          <w:rFonts w:ascii="Times New Roman" w:eastAsia="Times New Roman" w:hAnsi="Times New Roman" w:cs="Times New Roman"/>
          <w:i/>
          <w:iCs/>
          <w:color w:val="000000" w:themeColor="text1"/>
          <w:sz w:val="24"/>
          <w:szCs w:val="24"/>
        </w:rPr>
        <w:t xml:space="preserve">Ceng Beng </w:t>
      </w:r>
      <w:r w:rsidRPr="0A6F65DB">
        <w:rPr>
          <w:rFonts w:ascii="Times New Roman" w:eastAsia="Times New Roman" w:hAnsi="Times New Roman" w:cs="Times New Roman"/>
          <w:color w:val="000000" w:themeColor="text1"/>
          <w:sz w:val="24"/>
          <w:szCs w:val="24"/>
        </w:rPr>
        <w:t xml:space="preserve">dapat pula diartikan </w:t>
      </w:r>
      <w:proofErr w:type="gramStart"/>
      <w:r w:rsidRPr="0A6F65DB">
        <w:rPr>
          <w:rFonts w:ascii="Times New Roman" w:eastAsia="Times New Roman" w:hAnsi="Times New Roman" w:cs="Times New Roman"/>
          <w:color w:val="000000" w:themeColor="text1"/>
          <w:sz w:val="24"/>
          <w:szCs w:val="24"/>
        </w:rPr>
        <w:t xml:space="preserve">sebagai  </w:t>
      </w:r>
      <w:r w:rsidRPr="0A6F65DB">
        <w:rPr>
          <w:rFonts w:ascii="Times New Roman" w:eastAsia="Times New Roman" w:hAnsi="Times New Roman" w:cs="Times New Roman"/>
          <w:i/>
          <w:iCs/>
          <w:color w:val="000000" w:themeColor="text1"/>
          <w:sz w:val="24"/>
          <w:szCs w:val="24"/>
        </w:rPr>
        <w:t>Cheng</w:t>
      </w:r>
      <w:proofErr w:type="gramEnd"/>
      <w:r w:rsidRPr="0A6F65DB">
        <w:rPr>
          <w:rFonts w:ascii="Times New Roman" w:eastAsia="Times New Roman" w:hAnsi="Times New Roman" w:cs="Times New Roman"/>
          <w:i/>
          <w:iCs/>
          <w:color w:val="000000" w:themeColor="text1"/>
          <w:sz w:val="24"/>
          <w:szCs w:val="24"/>
        </w:rPr>
        <w:t xml:space="preserve"> Beng</w:t>
      </w:r>
      <w:r w:rsidRPr="0A6F65DB">
        <w:rPr>
          <w:rFonts w:ascii="Times New Roman" w:eastAsia="Times New Roman" w:hAnsi="Times New Roman" w:cs="Times New Roman"/>
          <w:color w:val="000000" w:themeColor="text1"/>
          <w:sz w:val="24"/>
          <w:szCs w:val="24"/>
        </w:rPr>
        <w:t xml:space="preserve">. Disebut demikian karena sinar matahari terik merupakan elemen sentral dalam perayaan </w:t>
      </w:r>
      <w:r w:rsidRPr="0A6F65DB">
        <w:rPr>
          <w:rFonts w:ascii="Times New Roman" w:eastAsia="Times New Roman" w:hAnsi="Times New Roman" w:cs="Times New Roman"/>
          <w:i/>
          <w:iCs/>
          <w:color w:val="000000" w:themeColor="text1"/>
          <w:sz w:val="24"/>
          <w:szCs w:val="24"/>
        </w:rPr>
        <w:t xml:space="preserve">Cheng Beng </w:t>
      </w:r>
      <w:sdt>
        <w:sdtPr>
          <w:tag w:val="MENDELEY_CITATION_v3_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"/>
          <w:id w:val="287469406"/>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(Markus, 2015)</w:t>
          </w:r>
        </w:sdtContent>
      </w:sdt>
      <w:r>
        <w:t xml:space="preserve">. </w:t>
      </w:r>
    </w:p>
    <w:p w14:paraId="6D7DE96E" w14:textId="3AD12CC2"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color w:val="000000" w:themeColor="text1"/>
          <w:sz w:val="24"/>
          <w:szCs w:val="24"/>
        </w:rPr>
        <w:t xml:space="preserve">Waktu perayaan </w:t>
      </w:r>
      <w:r w:rsidRPr="0A6F65DB">
        <w:rPr>
          <w:rFonts w:ascii="Times New Roman" w:eastAsia="Times New Roman" w:hAnsi="Times New Roman" w:cs="Times New Roman"/>
          <w:i/>
          <w:iCs/>
          <w:color w:val="000000" w:themeColor="text1"/>
          <w:sz w:val="24"/>
          <w:szCs w:val="24"/>
        </w:rPr>
        <w:t>Cheng Beng</w:t>
      </w:r>
      <w:r w:rsidRPr="0A6F65DB">
        <w:rPr>
          <w:rFonts w:ascii="Times New Roman" w:eastAsia="Times New Roman" w:hAnsi="Times New Roman" w:cs="Times New Roman"/>
          <w:color w:val="000000" w:themeColor="text1"/>
          <w:sz w:val="24"/>
          <w:szCs w:val="24"/>
        </w:rPr>
        <w:t xml:space="preserve"> senantiasa jatuh pada rentang masa sepuluh hari menjelang dan setelah 4-6 April setiap tahunnya. Penentuan waktu tersebut didasarkan pada sistem kalender CIna yang mengikuti kaidah-kaidah tertentu. Orang-orang Tionghoa yang hidup di perantauan umumnya berusaha sedapat mungkin untuk pulang agar dapat menjalankan tradisi </w:t>
      </w:r>
      <w:r w:rsidRPr="0A6F65DB">
        <w:rPr>
          <w:rFonts w:ascii="Times New Roman" w:eastAsia="Times New Roman" w:hAnsi="Times New Roman" w:cs="Times New Roman"/>
          <w:i/>
          <w:iCs/>
          <w:color w:val="000000" w:themeColor="text1"/>
          <w:sz w:val="24"/>
          <w:szCs w:val="24"/>
        </w:rPr>
        <w:t xml:space="preserve">Cheng Beng </w:t>
      </w:r>
      <w:r w:rsidRPr="0A6F65DB">
        <w:rPr>
          <w:rFonts w:ascii="Times New Roman" w:eastAsia="Times New Roman" w:hAnsi="Times New Roman" w:cs="Times New Roman"/>
          <w:color w:val="000000" w:themeColor="text1"/>
          <w:sz w:val="24"/>
          <w:szCs w:val="24"/>
        </w:rPr>
        <w:t xml:space="preserve">kepada para leluhur </w:t>
      </w:r>
      <w:sdt>
        <w:sdtPr>
          <w:tag w:val="MENDELEY_CITATION_v3_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"/>
          <w:id w:val="233952200"/>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(Markus, 2015)</w:t>
          </w:r>
        </w:sdtContent>
      </w:sdt>
      <w:r>
        <w:t xml:space="preserve">. </w:t>
      </w:r>
    </w:p>
    <w:p w14:paraId="755BD18A" w14:textId="7046D17B"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sz w:val="24"/>
          <w:szCs w:val="24"/>
        </w:rPr>
        <w:t xml:space="preserve">Secara historis, tradisi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pertama kali dirayakan dari jaman Dinasti Ming. Diceritakan ada seorang anak bernama Cu Guan Ciong (Zhu Yuan Zhang, pendiri Dinasti Ming) yang berasal dari sebuah keluarga yang sangat miskin. Dalam membesarkan dan mendidik Cu Guan Ciong, orangtuanya meminta bantuan kepada sebuah kuil di dekat desa itu. Ketika beranjak remaja, Cu Guan Ciong bersikap sangat baik dan semakin hari semakin baik. Sehingga ketika dewasa, </w:t>
      </w:r>
      <w:proofErr w:type="gramStart"/>
      <w:r w:rsidRPr="0A6F65DB">
        <w:rPr>
          <w:rFonts w:ascii="Times New Roman" w:eastAsia="Times New Roman" w:hAnsi="Times New Roman" w:cs="Times New Roman"/>
          <w:sz w:val="24"/>
          <w:szCs w:val="24"/>
        </w:rPr>
        <w:t>ia</w:t>
      </w:r>
      <w:proofErr w:type="gramEnd"/>
      <w:r w:rsidRPr="0A6F65DB">
        <w:rPr>
          <w:rFonts w:ascii="Times New Roman" w:eastAsia="Times New Roman" w:hAnsi="Times New Roman" w:cs="Times New Roman"/>
          <w:sz w:val="24"/>
          <w:szCs w:val="24"/>
        </w:rPr>
        <w:t xml:space="preserve"> diangkat menjadi seorang Kaisar. Setelah menjadi Kaisar, </w:t>
      </w:r>
      <w:proofErr w:type="gramStart"/>
      <w:r w:rsidRPr="0A6F65DB">
        <w:rPr>
          <w:rFonts w:ascii="Times New Roman" w:eastAsia="Times New Roman" w:hAnsi="Times New Roman" w:cs="Times New Roman"/>
          <w:sz w:val="24"/>
          <w:szCs w:val="24"/>
        </w:rPr>
        <w:t>ia</w:t>
      </w:r>
      <w:proofErr w:type="gramEnd"/>
      <w:r w:rsidRPr="0A6F65DB">
        <w:rPr>
          <w:rFonts w:ascii="Times New Roman" w:eastAsia="Times New Roman" w:hAnsi="Times New Roman" w:cs="Times New Roman"/>
          <w:sz w:val="24"/>
          <w:szCs w:val="24"/>
        </w:rPr>
        <w:t xml:space="preserve"> pergi memimpin pasukan untuk berperang melawan musuh – musuhnya pada saat itu dengan jangka waktu yang sangat panjang. Kemudian Cu Guan Ciong teringat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orang tuanya dan ingin kembali ke Desa untuk menjumpai orang tuanya. </w:t>
      </w:r>
      <w:r w:rsidRPr="0A6F65DB">
        <w:rPr>
          <w:rFonts w:ascii="Times New Roman" w:eastAsia="Times New Roman" w:hAnsi="Times New Roman" w:cs="Times New Roman"/>
          <w:sz w:val="24"/>
          <w:szCs w:val="24"/>
        </w:rPr>
        <w:lastRenderedPageBreak/>
        <w:t xml:space="preserve">Namun, orang mengatakan bahwa orang tuanya telah meninggal dan tidak ada yang mengetahui keberadaan </w:t>
      </w:r>
      <w:proofErr w:type="gramStart"/>
      <w:r w:rsidRPr="0A6F65DB">
        <w:rPr>
          <w:rFonts w:ascii="Times New Roman" w:eastAsia="Times New Roman" w:hAnsi="Times New Roman" w:cs="Times New Roman"/>
          <w:sz w:val="24"/>
          <w:szCs w:val="24"/>
        </w:rPr>
        <w:t>makamnya</w:t>
      </w:r>
      <w:proofErr w:type="gramEnd"/>
      <w:sdt>
        <w:sdtPr>
          <w:tag w:val="MENDELEY_CITATION_v3_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"/>
          <w:id w:val="1057997334"/>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(Tanggok, 2017)</w:t>
          </w:r>
        </w:sdtContent>
      </w:sdt>
      <w:r>
        <w:t>.</w:t>
      </w:r>
    </w:p>
    <w:p w14:paraId="4E23F97F" w14:textId="3626C711" w:rsidR="0A6F65DB" w:rsidRDefault="0A6F65DB" w:rsidP="0A6F65DB">
      <w:pPr>
        <w:spacing w:after="0" w:line="360" w:lineRule="auto"/>
        <w:ind w:left="630" w:hanging="9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Proses persiapan menjadi proses awal untuk mengawali tradisi ini. Dalam melaksanakan upacara perayaan </w:t>
      </w:r>
      <w:r w:rsidRPr="0A6F65DB">
        <w:rPr>
          <w:rFonts w:ascii="Times New Roman" w:eastAsia="Times New Roman" w:hAnsi="Times New Roman" w:cs="Times New Roman"/>
          <w:i/>
          <w:iCs/>
          <w:sz w:val="24"/>
          <w:szCs w:val="24"/>
        </w:rPr>
        <w:t>Cheng Beng</w:t>
      </w:r>
      <w:r w:rsidRPr="0A6F65DB">
        <w:rPr>
          <w:rFonts w:ascii="Times New Roman" w:eastAsia="Times New Roman" w:hAnsi="Times New Roman" w:cs="Times New Roman"/>
          <w:sz w:val="24"/>
          <w:szCs w:val="24"/>
        </w:rPr>
        <w:t xml:space="preserve"> etnis Tionghoa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mempersiapkan barangbarang serta segala keperluan yang dibutuhkan untuk melakukan upacara tersebut, seperti memasak makanan untuk dipersembahkan kepada para leluhur sehari sebelum mengunjungi makam. Selanjutnya dalam mengunjungi makam leluhur etnis Tionghoa terlebih dahulu memanjatkan doa-doa kepada dewa bumi, yaitu dewa yang menjaga makam. Kemudian mereka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membersihkan makam, seperti mencabut rumput-rumput liar yang tumbuh di sekitar makam, mengumpulkan sampah-sampah yang ada disekitar makam, menyapu makam dan lain sebagainya. Sesudah membersihkan kuburan, proses selanjutnya yang dilakukan adalan menyusun lilin (lak cek), tempat dupa (hiolo), dupa (hio), makanan dan minuman serta buah-buahan merupakan sesajian yang ditujukan sebagai persembahan kepada para leluhur. Sesudah membersihkan kuburan, proses selanjutnya yang dilakukan adalan menyusun lilin (lak cek), tempat dupa (hiolo), dupa (hio), makanan dan minuman serta buah-buahan merupakan sesajian yang ditujukan sebagai persembahan kepada para </w:t>
      </w:r>
      <w:proofErr w:type="gramStart"/>
      <w:r w:rsidRPr="0A6F65DB">
        <w:rPr>
          <w:rFonts w:ascii="Times New Roman" w:eastAsia="Times New Roman" w:hAnsi="Times New Roman" w:cs="Times New Roman"/>
          <w:sz w:val="24"/>
          <w:szCs w:val="24"/>
        </w:rPr>
        <w:t>leluhur</w:t>
      </w:r>
      <w:proofErr w:type="gramEnd"/>
      <w:sdt>
        <w:sdtPr>
          <w:tag w:val="MENDELEY_CITATION_v3_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"/>
          <w:id w:val="1725804540"/>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(Tanggok, 2017)</w:t>
          </w:r>
        </w:sdtContent>
      </w:sdt>
      <w:r>
        <w:t xml:space="preserve">. </w:t>
      </w:r>
    </w:p>
    <w:p w14:paraId="3E2E57AB" w14:textId="1086F1E6" w:rsidR="0A6F65DB" w:rsidRDefault="0A6F65DB" w:rsidP="0A6F65DB">
      <w:pPr>
        <w:spacing w:after="0" w:line="360" w:lineRule="auto"/>
        <w:ind w:left="630" w:hanging="9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Langkah berikutnya yang dilakukan oleh peserta upacara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adalah menebarkan kertas </w:t>
      </w:r>
      <w:proofErr w:type="gramStart"/>
      <w:r w:rsidRPr="0A6F65DB">
        <w:rPr>
          <w:rFonts w:ascii="Times New Roman" w:eastAsia="Times New Roman" w:hAnsi="Times New Roman" w:cs="Times New Roman"/>
          <w:sz w:val="24"/>
          <w:szCs w:val="24"/>
        </w:rPr>
        <w:t>lima</w:t>
      </w:r>
      <w:proofErr w:type="gramEnd"/>
      <w:r w:rsidRPr="0A6F65DB">
        <w:rPr>
          <w:rFonts w:ascii="Times New Roman" w:eastAsia="Times New Roman" w:hAnsi="Times New Roman" w:cs="Times New Roman"/>
          <w:sz w:val="24"/>
          <w:szCs w:val="24"/>
        </w:rPr>
        <w:t xml:space="preserve"> warna (</w:t>
      </w:r>
      <w:r w:rsidRPr="0A6F65DB">
        <w:rPr>
          <w:rFonts w:ascii="Times New Roman" w:eastAsia="Times New Roman" w:hAnsi="Times New Roman" w:cs="Times New Roman"/>
          <w:i/>
          <w:iCs/>
          <w:sz w:val="24"/>
          <w:szCs w:val="24"/>
        </w:rPr>
        <w:t>go sek cua</w:t>
      </w:r>
      <w:r w:rsidRPr="0A6F65DB">
        <w:rPr>
          <w:rFonts w:ascii="Times New Roman" w:eastAsia="Times New Roman" w:hAnsi="Times New Roman" w:cs="Times New Roman"/>
          <w:sz w:val="24"/>
          <w:szCs w:val="24"/>
        </w:rPr>
        <w:t xml:space="preserve">) di makam orang tua yang telah meninggal atau leluhur. Kertas berwarna tersebut ditancapkan di sekeliling makam. Tiap-tiap warna memiliki makna tersendiri Merah (kebahagiaan), Kuning/ emas (keberuntungan), Hijau (kesehatan, kemakmuran), Biru (kematian), Putih/Perak (kemurnian). Setelah selesai melakukan tahap awal/persiapan segala sesuatu, maka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masuk kedalam tahap sembahyang. Seluruh anggota keluarga yang datang harus berkumpul di depan makam leluhur dengan kondisi yang khusuk. Dalam tahap ini masingmasing anggota keluarga </w:t>
      </w:r>
      <w:proofErr w:type="gramStart"/>
      <w:r w:rsidRPr="0A6F65DB">
        <w:rPr>
          <w:rFonts w:ascii="Times New Roman" w:eastAsia="Times New Roman" w:hAnsi="Times New Roman" w:cs="Times New Roman"/>
          <w:sz w:val="24"/>
          <w:szCs w:val="24"/>
        </w:rPr>
        <w:lastRenderedPageBreak/>
        <w:t>akan</w:t>
      </w:r>
      <w:proofErr w:type="gramEnd"/>
      <w:r w:rsidRPr="0A6F65DB">
        <w:rPr>
          <w:rFonts w:ascii="Times New Roman" w:eastAsia="Times New Roman" w:hAnsi="Times New Roman" w:cs="Times New Roman"/>
          <w:sz w:val="24"/>
          <w:szCs w:val="24"/>
        </w:rPr>
        <w:t xml:space="preserve"> memanjatkan doa di depan makam leluhur. Dalam memanjatkan </w:t>
      </w:r>
      <w:proofErr w:type="gramStart"/>
      <w:r w:rsidRPr="0A6F65DB">
        <w:rPr>
          <w:rFonts w:ascii="Times New Roman" w:eastAsia="Times New Roman" w:hAnsi="Times New Roman" w:cs="Times New Roman"/>
          <w:sz w:val="24"/>
          <w:szCs w:val="24"/>
        </w:rPr>
        <w:t>doa</w:t>
      </w:r>
      <w:proofErr w:type="gramEnd"/>
      <w:r w:rsidRPr="0A6F65DB">
        <w:rPr>
          <w:rFonts w:ascii="Times New Roman" w:eastAsia="Times New Roman" w:hAnsi="Times New Roman" w:cs="Times New Roman"/>
          <w:sz w:val="24"/>
          <w:szCs w:val="24"/>
        </w:rPr>
        <w:t xml:space="preserve"> mereka akan menyalakan dupa (hio)</w:t>
      </w:r>
      <w:sdt>
        <w:sdtPr>
          <w:tag w:val="MENDELEY_CITATION_v3_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"/>
          <w:id w:val="1704199021"/>
          <w:placeholder>
            <w:docPart w:val="DefaultPlaceholder_1081868574"/>
          </w:placeholder>
        </w:sdtPr>
        <w:sdtEndPr/>
        <w:sdtContent>
          <w:r w:rsidRPr="0A6F65DB">
            <w:rPr>
              <w:rFonts w:ascii="Times New Roman" w:eastAsia="Times New Roman" w:hAnsi="Times New Roman" w:cs="Times New Roman"/>
              <w:sz w:val="24"/>
              <w:szCs w:val="24"/>
            </w:rPr>
            <w:t xml:space="preserve"> (Yeremia &amp; Andayani, 2020)</w:t>
          </w:r>
        </w:sdtContent>
      </w:sdt>
      <w:r w:rsidRPr="0A6F65DB">
        <w:rPr>
          <w:rFonts w:ascii="Times New Roman" w:eastAsia="Times New Roman" w:hAnsi="Times New Roman" w:cs="Times New Roman"/>
          <w:sz w:val="24"/>
          <w:szCs w:val="24"/>
        </w:rPr>
        <w:t>.</w:t>
      </w:r>
    </w:p>
    <w:p w14:paraId="738B6F73" w14:textId="5E83063E" w:rsidR="0A6F65DB" w:rsidRDefault="0A6F65DB" w:rsidP="0A6F65DB">
      <w:pPr>
        <w:spacing w:after="0" w:line="360" w:lineRule="auto"/>
        <w:ind w:left="630" w:hanging="9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Tradisi perayaan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yang dilakukan oleh masyarakat etnis Tionghoa merupakan tradisi yang dilakukan dalam bentuk ritual sembahyang ke makam orang tua yang telah meninggal dan para leluhur. Tradisi ini telah diwariskan secara turun-menurun dari satu generasi ke generasi berikutnya. Ada pun tujuan dari pelaksanaan tradisi ini adalah membersihkan area pemakaman dalam kerangka bentuk penghormatan terhadap orang tua yang telah meninggal dunia atau leluhur. Selain itu, tujuan lain yang melekat dalam pelaksanaan tradisi ini adalah mendorong berlangsungnya solidaritas di antara para anggota suatu </w:t>
      </w:r>
      <w:proofErr w:type="gramStart"/>
      <w:r w:rsidRPr="0A6F65DB">
        <w:rPr>
          <w:rFonts w:ascii="Times New Roman" w:eastAsia="Times New Roman" w:hAnsi="Times New Roman" w:cs="Times New Roman"/>
          <w:sz w:val="24"/>
          <w:szCs w:val="24"/>
        </w:rPr>
        <w:t>keluarga</w:t>
      </w:r>
      <w:proofErr w:type="gramEnd"/>
      <w:sdt>
        <w:sdtPr>
          <w:tag w:val="MENDELEY_CITATION_v3_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"/>
          <w:id w:val="351528154"/>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(Suharyanto et al., 2018)</w:t>
          </w:r>
        </w:sdtContent>
      </w:sdt>
      <w:r>
        <w:t xml:space="preserve">. </w:t>
      </w:r>
    </w:p>
    <w:p w14:paraId="5C00CB30" w14:textId="45836EB6" w:rsidR="0A6F65DB" w:rsidRDefault="0A6F65DB" w:rsidP="0A6F65DB">
      <w:pPr>
        <w:spacing w:after="0" w:line="360" w:lineRule="auto"/>
        <w:ind w:left="630" w:hanging="9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Penghormatan yang ditujukan terhadap orang tua dan para leluhur merupakan salah satu tiang penting dalam tradisi Tionghoa. Rasa hormat tersebut berlandaskan pada sosok itu sendiri. Hal ini tidak terlepas dari pemahaman umum tentang leluhur dalam tradisi Tionghoa yang dipandang memiliki kekuatan atau daya magis yang secara kurang dan lebih dapat dipersamakan dengan dewa dan dewi. Pemahaman tersebut pada akhirnya menghadirkan sebuah keyakinan bahwa para leluhur berkemampuan dalam mempengaruhi keturunannya yang masih hidup. Hubungan dengan para leluhur dapat dimediasi melalui doa dan </w:t>
      </w:r>
      <w:proofErr w:type="gramStart"/>
      <w:r w:rsidRPr="0A6F65DB">
        <w:rPr>
          <w:rFonts w:ascii="Times New Roman" w:eastAsia="Times New Roman" w:hAnsi="Times New Roman" w:cs="Times New Roman"/>
          <w:sz w:val="24"/>
          <w:szCs w:val="24"/>
        </w:rPr>
        <w:t>persembahan</w:t>
      </w:r>
      <w:proofErr w:type="gramEnd"/>
      <w:sdt>
        <w:sdtPr>
          <w:tag w:val="MENDELEY_CITATION_v3_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"/>
          <w:id w:val="706625443"/>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(Usman, 2009)</w:t>
          </w:r>
        </w:sdtContent>
      </w:sdt>
      <w:r>
        <w:t xml:space="preserve">. </w:t>
      </w:r>
    </w:p>
    <w:p w14:paraId="59374BBC" w14:textId="676A3FD8"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sz w:val="24"/>
          <w:szCs w:val="24"/>
        </w:rPr>
        <w:t xml:space="preserve">Sebagaimana telah dikemukakan di atas pada bagian pendahuluan, upacara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tidak dapat terlepas dari religi dan kebudayaan etnis Tionghoa. Setidaknya ada tiga gagasan yang mencerminkan asas-asad dari sistem reiligi yang eksis secara universal di seluruh bentuk ke agamaan. Tiga gagasan tersebut adalah sebagai berikut </w:t>
      </w:r>
      <w:sdt>
        <w:sdtPr>
          <w:tag w:val="MENDELEY_CITATION_v3_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"/>
          <w:id w:val="440061550"/>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(Bustanuddin, 2006)</w:t>
          </w:r>
        </w:sdtContent>
      </w:sdt>
      <w:r w:rsidRPr="0A6F65DB">
        <w:rPr>
          <w:rFonts w:ascii="Times New Roman" w:eastAsia="Times New Roman" w:hAnsi="Times New Roman" w:cs="Times New Roman"/>
          <w:color w:val="000000" w:themeColor="text1"/>
          <w:sz w:val="24"/>
          <w:szCs w:val="24"/>
        </w:rPr>
        <w:t xml:space="preserve">: </w:t>
      </w:r>
      <w:r w:rsidRPr="0A6F65DB">
        <w:rPr>
          <w:rFonts w:ascii="Times New Roman" w:eastAsia="Times New Roman" w:hAnsi="Times New Roman" w:cs="Times New Roman"/>
          <w:i/>
          <w:iCs/>
          <w:color w:val="000000" w:themeColor="text1"/>
          <w:sz w:val="24"/>
          <w:szCs w:val="24"/>
        </w:rPr>
        <w:t xml:space="preserve">pertama, </w:t>
      </w:r>
      <w:r w:rsidRPr="0A6F65DB">
        <w:rPr>
          <w:rFonts w:ascii="Times New Roman" w:eastAsia="Times New Roman" w:hAnsi="Times New Roman" w:cs="Times New Roman"/>
          <w:color w:val="000000" w:themeColor="text1"/>
          <w:sz w:val="24"/>
          <w:szCs w:val="24"/>
        </w:rPr>
        <w:t xml:space="preserve">selain sistem keyakinan dan doktrin, sistem upacara juga merupakan suatu manifestasi dari keyakinan yang memerlukan analisis lanjut. Hal ini dikarenakan dalam berbagai praktik </w:t>
      </w:r>
      <w:r w:rsidRPr="0A6F65DB">
        <w:rPr>
          <w:rFonts w:ascii="Times New Roman" w:eastAsia="Times New Roman" w:hAnsi="Times New Roman" w:cs="Times New Roman"/>
          <w:color w:val="000000" w:themeColor="text1"/>
          <w:sz w:val="24"/>
          <w:szCs w:val="24"/>
        </w:rPr>
        <w:lastRenderedPageBreak/>
        <w:t>keagamaan, umumnya upacara atau ritual bersifat tetap namun latar belakang, keyakinan, maksud dan doktrin dapat berubah secara dinamis.</w:t>
      </w:r>
    </w:p>
    <w:p w14:paraId="44DDBBD1" w14:textId="02DD9EDD"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i/>
          <w:iCs/>
          <w:color w:val="000000" w:themeColor="text1"/>
          <w:sz w:val="24"/>
          <w:szCs w:val="24"/>
        </w:rPr>
        <w:t xml:space="preserve">Kedua, </w:t>
      </w:r>
      <w:r w:rsidRPr="0A6F65DB">
        <w:rPr>
          <w:rFonts w:ascii="Times New Roman" w:eastAsia="Times New Roman" w:hAnsi="Times New Roman" w:cs="Times New Roman"/>
          <w:color w:val="000000" w:themeColor="text1"/>
          <w:sz w:val="24"/>
          <w:szCs w:val="24"/>
        </w:rPr>
        <w:t>upacara pada religi atau agama umumnya dilakukan oleh warga masyarakat pemeluk religi atau agama tersebut bersama-sama dan memiliki fungsi sosial. Fungsi yang dimaksud adalah intensifikasi solidaritas masyarakat. Partisipasi sebagian anggota masyarakat dalam suatu upacara keagamaan dilandasi oleh kewajiban sosial.</w:t>
      </w:r>
    </w:p>
    <w:p w14:paraId="284000A3" w14:textId="4C5E3FBB"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i/>
          <w:iCs/>
          <w:color w:val="000000" w:themeColor="text1"/>
          <w:sz w:val="24"/>
          <w:szCs w:val="24"/>
        </w:rPr>
        <w:t xml:space="preserve">Ketiga, </w:t>
      </w:r>
      <w:r w:rsidRPr="0A6F65DB">
        <w:rPr>
          <w:rFonts w:ascii="Times New Roman" w:eastAsia="Times New Roman" w:hAnsi="Times New Roman" w:cs="Times New Roman"/>
          <w:color w:val="000000" w:themeColor="text1"/>
          <w:sz w:val="24"/>
          <w:szCs w:val="24"/>
        </w:rPr>
        <w:t xml:space="preserve">fungsi ritus yang terkandung dalam upacara adalah tujuannya untuk bersaji. Dalam praktiknya para penganut religi tertentu </w:t>
      </w:r>
      <w:proofErr w:type="gramStart"/>
      <w:r w:rsidRPr="0A6F65DB">
        <w:rPr>
          <w:rFonts w:ascii="Times New Roman" w:eastAsia="Times New Roman" w:hAnsi="Times New Roman" w:cs="Times New Roman"/>
          <w:color w:val="000000" w:themeColor="text1"/>
          <w:sz w:val="24"/>
          <w:szCs w:val="24"/>
        </w:rPr>
        <w:t>akan</w:t>
      </w:r>
      <w:proofErr w:type="gramEnd"/>
      <w:r w:rsidRPr="0A6F65DB">
        <w:rPr>
          <w:rFonts w:ascii="Times New Roman" w:eastAsia="Times New Roman" w:hAnsi="Times New Roman" w:cs="Times New Roman"/>
          <w:color w:val="000000" w:themeColor="text1"/>
          <w:sz w:val="24"/>
          <w:szCs w:val="24"/>
        </w:rPr>
        <w:t xml:space="preserve"> menyajikan sebagian dari seekor binatang, terutama darahnya kepada dewa-dewa atau kekuatan yang dipandang merupakan sumber keberadaannya. Upacara dalam fungsi ini diselenggarakan dalam kerangka menciptakan solidaritas antara manusia dengan para dewa atau Tuhan.</w:t>
      </w:r>
    </w:p>
    <w:p w14:paraId="53A498F1" w14:textId="61A687CF" w:rsidR="0A6F65DB" w:rsidRDefault="0A6F65DB" w:rsidP="0A6F65DB">
      <w:pPr>
        <w:spacing w:after="0" w:line="360" w:lineRule="auto"/>
        <w:ind w:left="630" w:hanging="90"/>
        <w:jc w:val="both"/>
        <w:rPr>
          <w:rFonts w:ascii="Times New Roman" w:eastAsia="Times New Roman" w:hAnsi="Times New Roman" w:cs="Times New Roman"/>
          <w:i/>
          <w:iCs/>
          <w:color w:val="000000" w:themeColor="text1"/>
          <w:sz w:val="24"/>
          <w:szCs w:val="24"/>
        </w:rPr>
      </w:pPr>
      <w:r w:rsidRPr="0A6F65DB">
        <w:rPr>
          <w:rFonts w:ascii="Times New Roman" w:eastAsia="Times New Roman" w:hAnsi="Times New Roman" w:cs="Times New Roman"/>
          <w:i/>
          <w:iCs/>
          <w:color w:val="000000" w:themeColor="text1"/>
          <w:sz w:val="24"/>
          <w:szCs w:val="24"/>
        </w:rPr>
        <w:t xml:space="preserve">Cheng Beng </w:t>
      </w:r>
      <w:r w:rsidRPr="0A6F65DB">
        <w:rPr>
          <w:rFonts w:ascii="Times New Roman" w:eastAsia="Times New Roman" w:hAnsi="Times New Roman" w:cs="Times New Roman"/>
          <w:color w:val="000000" w:themeColor="text1"/>
          <w:sz w:val="24"/>
          <w:szCs w:val="24"/>
        </w:rPr>
        <w:t xml:space="preserve">sebagai sebuah prosesi upacara yang menjadi bagian tidak terpisahkan dari </w:t>
      </w:r>
      <w:proofErr w:type="gramStart"/>
      <w:r w:rsidRPr="0A6F65DB">
        <w:rPr>
          <w:rFonts w:ascii="Times New Roman" w:eastAsia="Times New Roman" w:hAnsi="Times New Roman" w:cs="Times New Roman"/>
          <w:color w:val="000000" w:themeColor="text1"/>
          <w:sz w:val="24"/>
          <w:szCs w:val="24"/>
        </w:rPr>
        <w:t>apa</w:t>
      </w:r>
      <w:proofErr w:type="gramEnd"/>
      <w:r w:rsidRPr="0A6F65DB">
        <w:rPr>
          <w:rFonts w:ascii="Times New Roman" w:eastAsia="Times New Roman" w:hAnsi="Times New Roman" w:cs="Times New Roman"/>
          <w:color w:val="000000" w:themeColor="text1"/>
          <w:sz w:val="24"/>
          <w:szCs w:val="24"/>
        </w:rPr>
        <w:t xml:space="preserve"> yang disebut dengan sistem religi, mengandung pula ketiga asas pemikiran di aras. </w:t>
      </w:r>
      <w:r w:rsidRPr="0A6F65DB">
        <w:rPr>
          <w:rFonts w:ascii="Times New Roman" w:eastAsia="Times New Roman" w:hAnsi="Times New Roman" w:cs="Times New Roman"/>
          <w:i/>
          <w:iCs/>
          <w:color w:val="000000" w:themeColor="text1"/>
          <w:sz w:val="24"/>
          <w:szCs w:val="24"/>
        </w:rPr>
        <w:t xml:space="preserve">Pertama. </w:t>
      </w:r>
      <w:r w:rsidRPr="0A6F65DB">
        <w:rPr>
          <w:rFonts w:ascii="Times New Roman" w:eastAsia="Times New Roman" w:hAnsi="Times New Roman" w:cs="Times New Roman"/>
          <w:color w:val="000000" w:themeColor="text1"/>
          <w:sz w:val="24"/>
          <w:szCs w:val="24"/>
        </w:rPr>
        <w:t xml:space="preserve">Adanya sistem dan prosedur pelaksanaan yang bersifat relatif konstan, meskipun latar belakang atau maksud dan doktrin dari upacara ini berubah. </w:t>
      </w:r>
      <w:r w:rsidRPr="0A6F65DB">
        <w:rPr>
          <w:rFonts w:ascii="Times New Roman" w:eastAsia="Times New Roman" w:hAnsi="Times New Roman" w:cs="Times New Roman"/>
          <w:i/>
          <w:iCs/>
          <w:color w:val="000000" w:themeColor="text1"/>
          <w:sz w:val="24"/>
          <w:szCs w:val="24"/>
        </w:rPr>
        <w:t xml:space="preserve">Kedua, </w:t>
      </w:r>
      <w:r w:rsidRPr="0A6F65DB">
        <w:rPr>
          <w:rFonts w:ascii="Times New Roman" w:eastAsia="Times New Roman" w:hAnsi="Times New Roman" w:cs="Times New Roman"/>
          <w:color w:val="000000" w:themeColor="text1"/>
          <w:sz w:val="24"/>
          <w:szCs w:val="24"/>
        </w:rPr>
        <w:t xml:space="preserve">upacara ini memiliki fungsi sosial yang mampu mengintgrasikan seluruh keluarga dan masyarakat dalam pelaksanaannya secara sosial. </w:t>
      </w:r>
      <w:r w:rsidRPr="0A6F65DB">
        <w:rPr>
          <w:rFonts w:ascii="Times New Roman" w:eastAsia="Times New Roman" w:hAnsi="Times New Roman" w:cs="Times New Roman"/>
          <w:i/>
          <w:iCs/>
          <w:color w:val="000000" w:themeColor="text1"/>
          <w:sz w:val="24"/>
          <w:szCs w:val="24"/>
        </w:rPr>
        <w:t xml:space="preserve">Ketiga, </w:t>
      </w:r>
      <w:r w:rsidRPr="0A6F65DB">
        <w:rPr>
          <w:rFonts w:ascii="Times New Roman" w:eastAsia="Times New Roman" w:hAnsi="Times New Roman" w:cs="Times New Roman"/>
          <w:color w:val="000000" w:themeColor="text1"/>
          <w:sz w:val="24"/>
          <w:szCs w:val="24"/>
        </w:rPr>
        <w:t>adanya persembahan dan sajian yang memiliki makna tertentu dalam pelaksanaannya.</w:t>
      </w:r>
    </w:p>
    <w:p w14:paraId="4DBD1196" w14:textId="1AB19BC1" w:rsidR="0A6F65DB" w:rsidRDefault="0A6F65DB" w:rsidP="0A6F65DB">
      <w:pPr>
        <w:spacing w:after="0" w:line="360" w:lineRule="auto"/>
        <w:ind w:left="630"/>
        <w:jc w:val="both"/>
        <w:rPr>
          <w:rFonts w:ascii="Times New Roman" w:eastAsia="Times New Roman" w:hAnsi="Times New Roman" w:cs="Times New Roman"/>
          <w:b/>
          <w:bCs/>
          <w:color w:val="000000" w:themeColor="text1"/>
          <w:sz w:val="24"/>
          <w:szCs w:val="24"/>
        </w:rPr>
      </w:pPr>
      <w:r w:rsidRPr="0A6F65DB">
        <w:rPr>
          <w:rFonts w:ascii="Times New Roman" w:eastAsia="Times New Roman" w:hAnsi="Times New Roman" w:cs="Times New Roman"/>
          <w:b/>
          <w:bCs/>
          <w:color w:val="000000" w:themeColor="text1"/>
          <w:sz w:val="24"/>
          <w:szCs w:val="24"/>
        </w:rPr>
        <w:t xml:space="preserve">2. Penghormatan Leluhur dalam Pandangan Kristen </w:t>
      </w:r>
    </w:p>
    <w:p w14:paraId="4BA55456" w14:textId="201FDEE2"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color w:val="000000" w:themeColor="text1"/>
          <w:sz w:val="24"/>
          <w:szCs w:val="24"/>
        </w:rPr>
        <w:t xml:space="preserve">Eksistensi kepercayaan terhadap leluhur berikut kedudukan dan perannya yang kuat dalam sistem religi merupakan hal lazim yang dapat dijumpai di berbagai kelompok etinis dan budaya. Bahkan hal tersebut dapat juga ditemukan di dalam Alkitab. Dalam kaitannya dengan eksisten leluhur dan penghormatan terhadapnya mendapatkan perhatian yang khas baik dalam Kitab Perjanjian Lama maupun Kitab Perjanjian Baru. </w:t>
      </w:r>
    </w:p>
    <w:p w14:paraId="714BD888" w14:textId="2B48B3A4"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color w:val="000000" w:themeColor="text1"/>
          <w:sz w:val="24"/>
          <w:szCs w:val="24"/>
        </w:rPr>
        <w:lastRenderedPageBreak/>
        <w:t xml:space="preserve">Pada jaman Perjanjian Lama, gambaran tentang eksistensi leluhur dan peranannya mencerminkan </w:t>
      </w:r>
      <w:proofErr w:type="gramStart"/>
      <w:r w:rsidRPr="0A6F65DB">
        <w:rPr>
          <w:rFonts w:ascii="Times New Roman" w:eastAsia="Times New Roman" w:hAnsi="Times New Roman" w:cs="Times New Roman"/>
          <w:color w:val="000000" w:themeColor="text1"/>
          <w:sz w:val="24"/>
          <w:szCs w:val="24"/>
        </w:rPr>
        <w:t>lima</w:t>
      </w:r>
      <w:proofErr w:type="gramEnd"/>
      <w:r w:rsidRPr="0A6F65DB">
        <w:rPr>
          <w:rFonts w:ascii="Times New Roman" w:eastAsia="Times New Roman" w:hAnsi="Times New Roman" w:cs="Times New Roman"/>
          <w:color w:val="000000" w:themeColor="text1"/>
          <w:sz w:val="24"/>
          <w:szCs w:val="24"/>
        </w:rPr>
        <w:t xml:space="preserve"> cara tradisi Israel Kuno dalam memaknai leluhur. Kelima cara tersebut adalah sebagai </w:t>
      </w:r>
      <w:proofErr w:type="gramStart"/>
      <w:r w:rsidRPr="0A6F65DB">
        <w:rPr>
          <w:rFonts w:ascii="Times New Roman" w:eastAsia="Times New Roman" w:hAnsi="Times New Roman" w:cs="Times New Roman"/>
          <w:color w:val="000000" w:themeColor="text1"/>
          <w:sz w:val="24"/>
          <w:szCs w:val="24"/>
        </w:rPr>
        <w:t>berikut</w:t>
      </w:r>
      <w:proofErr w:type="gramEnd"/>
      <w:sdt>
        <w:sdtPr>
          <w:tag w:val="MENDELEY_CITATION_v3_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"/>
          <w:id w:val="1125781480"/>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(Sonia, 2020)</w:t>
          </w:r>
        </w:sdtContent>
      </w:sdt>
      <w:r>
        <w:t xml:space="preserve">: </w:t>
      </w:r>
      <w:r w:rsidRPr="0A6F65DB">
        <w:rPr>
          <w:rFonts w:ascii="Times New Roman" w:eastAsia="Times New Roman" w:hAnsi="Times New Roman" w:cs="Times New Roman"/>
          <w:i/>
          <w:iCs/>
          <w:color w:val="000000" w:themeColor="text1"/>
          <w:sz w:val="24"/>
          <w:szCs w:val="24"/>
        </w:rPr>
        <w:t xml:space="preserve">Pertama, </w:t>
      </w:r>
      <w:r w:rsidRPr="0A6F65DB">
        <w:rPr>
          <w:rFonts w:ascii="Times New Roman" w:eastAsia="Times New Roman" w:hAnsi="Times New Roman" w:cs="Times New Roman"/>
          <w:color w:val="000000" w:themeColor="text1"/>
          <w:sz w:val="24"/>
          <w:szCs w:val="24"/>
        </w:rPr>
        <w:t xml:space="preserve">memberikan persembahan kepada leluhur yang telah meninggal. </w:t>
      </w:r>
      <w:r w:rsidRPr="0A6F65DB">
        <w:rPr>
          <w:rFonts w:ascii="Times New Roman" w:eastAsia="Times New Roman" w:hAnsi="Times New Roman" w:cs="Times New Roman"/>
          <w:i/>
          <w:iCs/>
          <w:color w:val="000000" w:themeColor="text1"/>
          <w:sz w:val="24"/>
          <w:szCs w:val="24"/>
        </w:rPr>
        <w:t xml:space="preserve">Kedua, </w:t>
      </w:r>
      <w:r w:rsidRPr="0A6F65DB">
        <w:rPr>
          <w:rFonts w:ascii="Times New Roman" w:eastAsia="Times New Roman" w:hAnsi="Times New Roman" w:cs="Times New Roman"/>
          <w:color w:val="000000" w:themeColor="text1"/>
          <w:sz w:val="24"/>
          <w:szCs w:val="24"/>
        </w:rPr>
        <w:t xml:space="preserve">menyebut dan bahkan memanggil-manggil </w:t>
      </w:r>
      <w:proofErr w:type="gramStart"/>
      <w:r w:rsidRPr="0A6F65DB">
        <w:rPr>
          <w:rFonts w:ascii="Times New Roman" w:eastAsia="Times New Roman" w:hAnsi="Times New Roman" w:cs="Times New Roman"/>
          <w:color w:val="000000" w:themeColor="text1"/>
          <w:sz w:val="24"/>
          <w:szCs w:val="24"/>
        </w:rPr>
        <w:t>nama</w:t>
      </w:r>
      <w:proofErr w:type="gramEnd"/>
      <w:r w:rsidRPr="0A6F65DB">
        <w:rPr>
          <w:rFonts w:ascii="Times New Roman" w:eastAsia="Times New Roman" w:hAnsi="Times New Roman" w:cs="Times New Roman"/>
          <w:color w:val="000000" w:themeColor="text1"/>
          <w:sz w:val="24"/>
          <w:szCs w:val="24"/>
        </w:rPr>
        <w:t xml:space="preserve"> dari para leluhur dalam waktu dan kesempatan tertentu. </w:t>
      </w:r>
    </w:p>
    <w:p w14:paraId="0615B07D" w14:textId="0877145E"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i/>
          <w:iCs/>
          <w:color w:val="000000" w:themeColor="text1"/>
          <w:sz w:val="24"/>
          <w:szCs w:val="24"/>
        </w:rPr>
        <w:t xml:space="preserve">Ketiga, </w:t>
      </w:r>
      <w:r w:rsidRPr="0A6F65DB">
        <w:rPr>
          <w:rFonts w:ascii="Times New Roman" w:eastAsia="Times New Roman" w:hAnsi="Times New Roman" w:cs="Times New Roman"/>
          <w:color w:val="000000" w:themeColor="text1"/>
          <w:sz w:val="24"/>
          <w:szCs w:val="24"/>
        </w:rPr>
        <w:t xml:space="preserve">mendirikan monumen peringatan yang berfungsi untuk mengenang jasa para leluhur. </w:t>
      </w:r>
      <w:r w:rsidRPr="0A6F65DB">
        <w:rPr>
          <w:rFonts w:ascii="Times New Roman" w:eastAsia="Times New Roman" w:hAnsi="Times New Roman" w:cs="Times New Roman"/>
          <w:i/>
          <w:iCs/>
          <w:color w:val="000000" w:themeColor="text1"/>
          <w:sz w:val="24"/>
          <w:szCs w:val="24"/>
        </w:rPr>
        <w:t xml:space="preserve">Keempat, </w:t>
      </w:r>
      <w:r w:rsidRPr="0A6F65DB">
        <w:rPr>
          <w:rFonts w:ascii="Times New Roman" w:eastAsia="Times New Roman" w:hAnsi="Times New Roman" w:cs="Times New Roman"/>
          <w:color w:val="000000" w:themeColor="text1"/>
          <w:sz w:val="24"/>
          <w:szCs w:val="24"/>
        </w:rPr>
        <w:t xml:space="preserve">memiliki keyakinan bahwa para leluhur mempunyai kuasa dalam memberi perlinfungan terhadap keturunannya. </w:t>
      </w:r>
      <w:r w:rsidRPr="0A6F65DB">
        <w:rPr>
          <w:rFonts w:ascii="Times New Roman" w:eastAsia="Times New Roman" w:hAnsi="Times New Roman" w:cs="Times New Roman"/>
          <w:i/>
          <w:iCs/>
          <w:color w:val="000000" w:themeColor="text1"/>
          <w:sz w:val="24"/>
          <w:szCs w:val="24"/>
        </w:rPr>
        <w:t xml:space="preserve">Kelima, </w:t>
      </w:r>
      <w:r w:rsidRPr="0A6F65DB">
        <w:rPr>
          <w:rFonts w:ascii="Times New Roman" w:eastAsia="Times New Roman" w:hAnsi="Times New Roman" w:cs="Times New Roman"/>
          <w:color w:val="000000" w:themeColor="text1"/>
          <w:sz w:val="24"/>
          <w:szCs w:val="24"/>
        </w:rPr>
        <w:t>menjaga dan merawat secara rutin makam dari para leluhur.</w:t>
      </w:r>
    </w:p>
    <w:p w14:paraId="53810607" w14:textId="7CA32155"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color w:val="000000" w:themeColor="text1"/>
          <w:sz w:val="24"/>
          <w:szCs w:val="24"/>
        </w:rPr>
        <w:t xml:space="preserve">Penjelasan tersebut di atas selanjutnya dilengkapi oleh tiga aspek mengenai leluhur dalam tradisi Israel Kuno. Ketiga hal tersebut adalah sebagai </w:t>
      </w:r>
      <w:proofErr w:type="gramStart"/>
      <w:r w:rsidRPr="0A6F65DB">
        <w:rPr>
          <w:rFonts w:ascii="Times New Roman" w:eastAsia="Times New Roman" w:hAnsi="Times New Roman" w:cs="Times New Roman"/>
          <w:color w:val="000000" w:themeColor="text1"/>
          <w:sz w:val="24"/>
          <w:szCs w:val="24"/>
        </w:rPr>
        <w:t>berikut</w:t>
      </w:r>
      <w:proofErr w:type="gramEnd"/>
      <w:sdt>
        <w:sdtPr>
          <w:tag w:val="MENDELEY_CITATION_v3_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"/>
          <w:id w:val="646170900"/>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(Gruyter, 2018)</w:t>
          </w:r>
        </w:sdtContent>
      </w:sdt>
      <w:r>
        <w:t xml:space="preserve">: </w:t>
      </w:r>
      <w:r w:rsidRPr="0A6F65DB">
        <w:rPr>
          <w:rFonts w:ascii="Times New Roman" w:eastAsia="Times New Roman" w:hAnsi="Times New Roman" w:cs="Times New Roman"/>
          <w:i/>
          <w:iCs/>
          <w:color w:val="000000" w:themeColor="text1"/>
          <w:sz w:val="24"/>
          <w:szCs w:val="24"/>
        </w:rPr>
        <w:t xml:space="preserve">Pertama, </w:t>
      </w:r>
      <w:r w:rsidRPr="0A6F65DB">
        <w:rPr>
          <w:rFonts w:ascii="Times New Roman" w:eastAsia="Times New Roman" w:hAnsi="Times New Roman" w:cs="Times New Roman"/>
          <w:color w:val="000000" w:themeColor="text1"/>
          <w:sz w:val="24"/>
          <w:szCs w:val="24"/>
        </w:rPr>
        <w:t>dalam aspek keluarga, ada pengakuan dan pemujaan terhadap roh leluhur yang diyakini sebagai penjaga keluarga. Leluhur diyakini sebagai sosok yang memberi perlindungan dan dapat menghalau keluarganya dari berbagai macam hal buruk yang dapat menimpa selama menjalani kehidupan.</w:t>
      </w:r>
    </w:p>
    <w:p w14:paraId="3D559AF8" w14:textId="5540A9B2"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i/>
          <w:iCs/>
          <w:color w:val="000000" w:themeColor="text1"/>
          <w:sz w:val="24"/>
          <w:szCs w:val="24"/>
        </w:rPr>
        <w:t xml:space="preserve">Kedua, </w:t>
      </w:r>
      <w:r w:rsidRPr="0A6F65DB">
        <w:rPr>
          <w:rFonts w:ascii="Times New Roman" w:eastAsia="Times New Roman" w:hAnsi="Times New Roman" w:cs="Times New Roman"/>
          <w:color w:val="000000" w:themeColor="text1"/>
          <w:sz w:val="24"/>
          <w:szCs w:val="24"/>
        </w:rPr>
        <w:t xml:space="preserve">dalam aspek sosial kemasyarakatan, praktik pemujaan kepada leluhur dilandasi pada pengakuan </w:t>
      </w:r>
      <w:proofErr w:type="gramStart"/>
      <w:r w:rsidRPr="0A6F65DB">
        <w:rPr>
          <w:rFonts w:ascii="Times New Roman" w:eastAsia="Times New Roman" w:hAnsi="Times New Roman" w:cs="Times New Roman"/>
          <w:color w:val="000000" w:themeColor="text1"/>
          <w:sz w:val="24"/>
          <w:szCs w:val="24"/>
        </w:rPr>
        <w:t>akan</w:t>
      </w:r>
      <w:proofErr w:type="gramEnd"/>
      <w:r w:rsidRPr="0A6F65DB">
        <w:rPr>
          <w:rFonts w:ascii="Times New Roman" w:eastAsia="Times New Roman" w:hAnsi="Times New Roman" w:cs="Times New Roman"/>
          <w:color w:val="000000" w:themeColor="text1"/>
          <w:sz w:val="24"/>
          <w:szCs w:val="24"/>
        </w:rPr>
        <w:t xml:space="preserve"> adanya seorang pahlawan di masa lalu. Para leluhur dipercayai memiliki peranan besar dan kinerja yang positif sehingga </w:t>
      </w:r>
      <w:proofErr w:type="gramStart"/>
      <w:r w:rsidRPr="0A6F65DB">
        <w:rPr>
          <w:rFonts w:ascii="Times New Roman" w:eastAsia="Times New Roman" w:hAnsi="Times New Roman" w:cs="Times New Roman"/>
          <w:color w:val="000000" w:themeColor="text1"/>
          <w:sz w:val="24"/>
          <w:szCs w:val="24"/>
        </w:rPr>
        <w:t>akan</w:t>
      </w:r>
      <w:proofErr w:type="gramEnd"/>
      <w:r w:rsidRPr="0A6F65DB">
        <w:rPr>
          <w:rFonts w:ascii="Times New Roman" w:eastAsia="Times New Roman" w:hAnsi="Times New Roman" w:cs="Times New Roman"/>
          <w:color w:val="000000" w:themeColor="text1"/>
          <w:sz w:val="24"/>
          <w:szCs w:val="24"/>
        </w:rPr>
        <w:t xml:space="preserve"> selalu dikenang an diparesiasi segala hal yang telah diperbuatnya di masa lalu. </w:t>
      </w:r>
    </w:p>
    <w:p w14:paraId="59804400" w14:textId="11655CA9" w:rsidR="0A6F65DB" w:rsidRDefault="0A6F65DB" w:rsidP="0A6F65DB">
      <w:pPr>
        <w:spacing w:after="0" w:line="360" w:lineRule="auto"/>
        <w:ind w:left="630" w:hanging="90"/>
        <w:jc w:val="both"/>
        <w:rPr>
          <w:rFonts w:ascii="Times New Roman" w:eastAsia="Times New Roman" w:hAnsi="Times New Roman" w:cs="Times New Roman"/>
          <w:color w:val="000000" w:themeColor="text1"/>
          <w:sz w:val="24"/>
          <w:szCs w:val="24"/>
        </w:rPr>
      </w:pPr>
      <w:r w:rsidRPr="0A6F65DB">
        <w:rPr>
          <w:rFonts w:ascii="Times New Roman" w:eastAsia="Times New Roman" w:hAnsi="Times New Roman" w:cs="Times New Roman"/>
          <w:i/>
          <w:iCs/>
          <w:color w:val="000000" w:themeColor="text1"/>
          <w:sz w:val="24"/>
          <w:szCs w:val="24"/>
        </w:rPr>
        <w:t xml:space="preserve">Ketiga, </w:t>
      </w:r>
      <w:r w:rsidRPr="0A6F65DB">
        <w:rPr>
          <w:rFonts w:ascii="Times New Roman" w:eastAsia="Times New Roman" w:hAnsi="Times New Roman" w:cs="Times New Roman"/>
          <w:color w:val="000000" w:themeColor="text1"/>
          <w:sz w:val="24"/>
          <w:szCs w:val="24"/>
        </w:rPr>
        <w:t xml:space="preserve">dalam aspek nasional atau pada tingkat bangsa, pengakuan dan penghormatan terhadap leluhur menjadi alat untuk melegitimasi para penguasa berikutnya. Memori </w:t>
      </w:r>
      <w:proofErr w:type="gramStart"/>
      <w:r w:rsidRPr="0A6F65DB">
        <w:rPr>
          <w:rFonts w:ascii="Times New Roman" w:eastAsia="Times New Roman" w:hAnsi="Times New Roman" w:cs="Times New Roman"/>
          <w:color w:val="000000" w:themeColor="text1"/>
          <w:sz w:val="24"/>
          <w:szCs w:val="24"/>
        </w:rPr>
        <w:t>akan</w:t>
      </w:r>
      <w:proofErr w:type="gramEnd"/>
      <w:r w:rsidRPr="0A6F65DB">
        <w:rPr>
          <w:rFonts w:ascii="Times New Roman" w:eastAsia="Times New Roman" w:hAnsi="Times New Roman" w:cs="Times New Roman"/>
          <w:color w:val="000000" w:themeColor="text1"/>
          <w:sz w:val="24"/>
          <w:szCs w:val="24"/>
        </w:rPr>
        <w:t xml:space="preserve"> leluhur yang pernah berkuasa di masa lalu telah menjadi titik tolak bagi mereka yang terpilih menjadi penerus takhta kerajaan.  </w:t>
      </w:r>
      <w:proofErr w:type="gramStart"/>
      <w:r w:rsidRPr="0A6F65DB">
        <w:rPr>
          <w:rFonts w:ascii="Times New Roman" w:eastAsia="Times New Roman" w:hAnsi="Times New Roman" w:cs="Times New Roman"/>
          <w:color w:val="000000" w:themeColor="text1"/>
          <w:sz w:val="24"/>
          <w:szCs w:val="24"/>
        </w:rPr>
        <w:t>melalui</w:t>
      </w:r>
      <w:proofErr w:type="gramEnd"/>
      <w:r w:rsidRPr="0A6F65DB">
        <w:rPr>
          <w:rFonts w:ascii="Times New Roman" w:eastAsia="Times New Roman" w:hAnsi="Times New Roman" w:cs="Times New Roman"/>
          <w:color w:val="000000" w:themeColor="text1"/>
          <w:sz w:val="24"/>
          <w:szCs w:val="24"/>
        </w:rPr>
        <w:t xml:space="preserve"> memori itu lah bangsa tersebut memiliki semangat untuk mengembangkan kerajaan yang dipimpinnya. </w:t>
      </w:r>
    </w:p>
    <w:p w14:paraId="0BE18D24" w14:textId="509ED42C"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lastRenderedPageBreak/>
        <w:t>Penjelasan-penjelasan tentang peran dan kedudukan leluhur dalam sistem religi dan praktik keagamaan Israel Kuno mengesankan adanya kesamaan dengan peran dan kedudukan leluhur dalam budaya-budaya lain termasuk Tionghoa. Namun, perlu dilakukan penulusuran guna mengungkap dasar-dasar yang terdapat dalam Alkitab sebab bagaimana pun rujukan utama sistem religi orang-orang Israel dan Kristen adalah Alkitab.</w:t>
      </w:r>
    </w:p>
    <w:p w14:paraId="30F9F3A2" w14:textId="0872E77D"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Teks Keluaran 20: 12 secar eksplisit menyatakan bahwa ayah dan ibu wajib diberi penghormatan sebab Tuhan menyebutkan hal tersebut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memberi umur yang panjang bagi pihak-pihak yang menghormati ayah dan ibunya. Meski tidak secara eksplisit menunjuk pada semacam penghormatan atau ritus penghormatan leluhur, namun ketentuan mengenai kewajiban menghormati orang dapat menjadi landasan untuk mempertemukan tradisi Tionghoa dan Kekristenan. </w:t>
      </w:r>
    </w:p>
    <w:p w14:paraId="6904444E" w14:textId="656F2A28"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Rahadiyan (2022) dan Surbakti (2019) menganalisis berbagai teks dalam Perjanjian Lama dan Perjanjian Baru yang terkait dengan tema penghormatan leluhur melalui kritik terhadap kolonialisme teks. Rahadiyan (2022) memulai analisisnya dengan memparkan fakta keberagaman budaya yang tumbuh dalam bentang geografis Benua Asia yang luas. Dari budaya yang beragam tersebut lahirlah bergai rupa filosofi hidup dan nilai-nilai lokal yang menjadi pedoman bagi orang-orang Asia dalam menjalani kehidupan. Salah satu di antaranya adalah ajaran penghormatan kepada orang tua dan leluhur. Nilai-nilai semacam ini memiliki manfaat sebagai rambu bagi manusia dalam menjalani kehidupan sembari menghasilkan berbagai hal baik.</w:t>
      </w:r>
    </w:p>
    <w:p w14:paraId="469CCBD4" w14:textId="366B0B8C"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Rahadiyan (2022) mengetengahkan suatu kritik atas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pandang kolonial yang dibawa oleh orang-orang Eropa yang kebetulan mengemban misi Pengkristenan. Terlepas dari misi Kekristenan, kolonialisme Eropa secara faktual telah menggeser, mereduksi hingga memunahkan banyak budaya lokal di Asia. Bercampur baurnya praktik kolonialisme yang sebenarnya tidak terkait Kekristenan dengan misi Kekristenan menghadirkan suatu paradigma tafsir yang bertendensi kolonialistis. </w:t>
      </w:r>
    </w:p>
    <w:p w14:paraId="783C7F1C" w14:textId="0078CCE8"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lastRenderedPageBreak/>
        <w:t xml:space="preserve">Tendensi kolonialistis tersebut mengemuka dalam sikap dan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pandang penghakiman terhadap tradisi dan budaya lokal di Asia. Tidak hanya itu, penafsiran atas teks-teks Alkitab pun terkontaminasi oleh kecurigaan dan penghakiman terhadap budaya dan tradisi lokal. Tafsir Alkitab pun menjadi eksklusif karena pemikiran kolonialisme barat tidak memberi ruang dialog antara agama dan budaya. </w:t>
      </w:r>
    </w:p>
    <w:p w14:paraId="515164A9" w14:textId="150B9BED"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Implikasi dari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pandang bertendensi kolonialistis semacam itu ialah adanya kewajiban bagi penduduk lokal yang telah memeluk Agama Kristen untuk meninggalkan dan tidak lagi berpartisipasi bahkan menolak tradisi dan kebudayaan lokal termasuk penghormatan terhadap orang tua dan leluhur. Hal semacam itu dapat terjadi karena dua sebab, </w:t>
      </w:r>
      <w:proofErr w:type="gramStart"/>
      <w:r w:rsidRPr="0A6F65DB">
        <w:rPr>
          <w:rFonts w:ascii="Times New Roman" w:eastAsia="Times New Roman" w:hAnsi="Times New Roman" w:cs="Times New Roman"/>
          <w:sz w:val="24"/>
          <w:szCs w:val="24"/>
        </w:rPr>
        <w:t>yakni</w:t>
      </w:r>
      <w:proofErr w:type="gramEnd"/>
      <w:sdt>
        <w:sdtPr>
          <w:tag w:val="MENDELEY_CITATION_v3_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"/>
          <w:id w:val="167981798"/>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(Tenibernas, 2011)</w:t>
          </w:r>
        </w:sdtContent>
      </w:sdt>
      <w:r>
        <w:t xml:space="preserve">: 1) </w:t>
      </w:r>
      <w:r w:rsidRPr="0A6F65DB">
        <w:rPr>
          <w:rFonts w:ascii="Times New Roman" w:eastAsia="Times New Roman" w:hAnsi="Times New Roman" w:cs="Times New Roman"/>
          <w:sz w:val="24"/>
          <w:szCs w:val="24"/>
        </w:rPr>
        <w:t>Budaya barat diidentifikasi sebagai budaya ‘Kristen’; 2) Sementara itu budaya lokal dipandang sebagai budaya kafir.</w:t>
      </w:r>
    </w:p>
    <w:p w14:paraId="7FFB6DB0" w14:textId="39B0F463"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Gereja di Indonesia merupakan produk dari teologi barat yang sedikit atau banyak masih mewarisi beberapa elemen bertendensi kolonialistis. Kecenderungan yang muncul dari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pandang teologi barat adalah sikap bercuriga dan menolak tradisi dan kebudayaan lokal. Tidak mengherankan jika dalam cara pandang semacam ini selanjutnya </w:t>
      </w:r>
      <w:proofErr w:type="gramStart"/>
      <w:r w:rsidRPr="0A6F65DB">
        <w:rPr>
          <w:rFonts w:ascii="Times New Roman" w:eastAsia="Times New Roman" w:hAnsi="Times New Roman" w:cs="Times New Roman"/>
          <w:sz w:val="24"/>
          <w:szCs w:val="24"/>
        </w:rPr>
        <w:t>mengemuka  pemikiran</w:t>
      </w:r>
      <w:proofErr w:type="gramEnd"/>
      <w:r w:rsidRPr="0A6F65DB">
        <w:rPr>
          <w:rFonts w:ascii="Times New Roman" w:eastAsia="Times New Roman" w:hAnsi="Times New Roman" w:cs="Times New Roman"/>
          <w:sz w:val="24"/>
          <w:szCs w:val="24"/>
        </w:rPr>
        <w:t xml:space="preserve"> bahwa praktik penghormatan orang tua yang telah meninggal dan para leluhur merupakan bentuk pelanggaran terhadap doktrin teologi Kristen. Namun kenyataaannya tidak sesederhana itu </w:t>
      </w:r>
      <w:sdt>
        <w:sdtPr>
          <w:tag w:val="MENDELEY_CITATION_v3_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"/>
          <w:id w:val="938509726"/>
          <w:placeholder>
            <w:docPart w:val="DefaultPlaceholder_1081868574"/>
          </w:placeholder>
        </w:sdtPr>
        <w:sdtEndPr/>
        <w:sdtContent>
          <w:r w:rsidRPr="0A6F65DB">
            <w:rPr>
              <w:rFonts w:ascii="Times New Roman" w:eastAsia="Times New Roman" w:hAnsi="Times New Roman" w:cs="Times New Roman"/>
              <w:color w:val="000000" w:themeColor="text1"/>
              <w:sz w:val="24"/>
              <w:szCs w:val="24"/>
            </w:rPr>
            <w:t>(Surbakti, 2019)</w:t>
          </w:r>
        </w:sdtContent>
      </w:sdt>
      <w:r>
        <w:t xml:space="preserve">. </w:t>
      </w:r>
    </w:p>
    <w:p w14:paraId="75E2BABC" w14:textId="52B7029E"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Surbakti (2019) mengetengahkan sebuah fakta mengenai teladan yang diberikan oleh Tuhan Yesus selaku Kepala Gereja. Tuhan Yesus ternyata memberi teladan kepada umat manusia tentang sikap menghargai kearifan lokal. Bentuk penghargaan tersebut ditunjukkan oleh Tuhan Yesus melalui penggunaan kembali ungkapan yang mengamplifikasi kembali tradisi </w:t>
      </w:r>
      <w:r w:rsidRPr="0A6F65DB">
        <w:rPr>
          <w:rFonts w:ascii="Times New Roman" w:eastAsia="Times New Roman" w:hAnsi="Times New Roman" w:cs="Times New Roman"/>
          <w:i/>
          <w:iCs/>
          <w:sz w:val="24"/>
          <w:szCs w:val="24"/>
        </w:rPr>
        <w:t xml:space="preserve">Theos Patros </w:t>
      </w:r>
      <w:r w:rsidRPr="0A6F65DB">
        <w:rPr>
          <w:rFonts w:ascii="Times New Roman" w:eastAsia="Times New Roman" w:hAnsi="Times New Roman" w:cs="Times New Roman"/>
          <w:sz w:val="24"/>
          <w:szCs w:val="24"/>
        </w:rPr>
        <w:t xml:space="preserve">pernah digunakan sebelum tendensi Yahwisme yang berpusat pada Allah bernama Yahweh pasca eksodus mendominasi. Pada periode ini sikap eksklusif dan </w:t>
      </w:r>
      <w:r w:rsidRPr="0A6F65DB">
        <w:rPr>
          <w:rFonts w:ascii="Times New Roman" w:eastAsia="Times New Roman" w:hAnsi="Times New Roman" w:cs="Times New Roman"/>
          <w:sz w:val="24"/>
          <w:szCs w:val="24"/>
        </w:rPr>
        <w:lastRenderedPageBreak/>
        <w:t xml:space="preserve">konservatif semakin kuat dalam praktik religi orang-orang Israel. Akibatknya agama orang-orang Israel mengalami stagnasi dan tradisi di luar Yahwisme mengalami penolakan. </w:t>
      </w:r>
    </w:p>
    <w:p w14:paraId="2880EBAF" w14:textId="0312CBFD"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Tradisi </w:t>
      </w:r>
      <w:r w:rsidRPr="0A6F65DB">
        <w:rPr>
          <w:rFonts w:ascii="Times New Roman" w:eastAsia="Times New Roman" w:hAnsi="Times New Roman" w:cs="Times New Roman"/>
          <w:i/>
          <w:iCs/>
          <w:sz w:val="24"/>
          <w:szCs w:val="24"/>
        </w:rPr>
        <w:t xml:space="preserve">Theos Patros </w:t>
      </w:r>
      <w:r w:rsidRPr="0A6F65DB">
        <w:rPr>
          <w:rFonts w:ascii="Times New Roman" w:eastAsia="Times New Roman" w:hAnsi="Times New Roman" w:cs="Times New Roman"/>
          <w:sz w:val="24"/>
          <w:szCs w:val="24"/>
        </w:rPr>
        <w:t xml:space="preserve">merupakan kearifan lokal yang dimiliki orang-orang Israel Kuno yang selanjutnya dipopulerkan kembali dalam Injil Matius 22:32.  </w:t>
      </w:r>
      <w:proofErr w:type="gramStart"/>
      <w:r w:rsidRPr="0A6F65DB">
        <w:rPr>
          <w:rFonts w:ascii="Times New Roman" w:eastAsia="Times New Roman" w:hAnsi="Times New Roman" w:cs="Times New Roman"/>
          <w:sz w:val="24"/>
          <w:szCs w:val="24"/>
        </w:rPr>
        <w:t>dalam</w:t>
      </w:r>
      <w:proofErr w:type="gramEnd"/>
      <w:r w:rsidRPr="0A6F65DB">
        <w:rPr>
          <w:rFonts w:ascii="Times New Roman" w:eastAsia="Times New Roman" w:hAnsi="Times New Roman" w:cs="Times New Roman"/>
          <w:sz w:val="24"/>
          <w:szCs w:val="24"/>
        </w:rPr>
        <w:t xml:space="preserve"> teks Perjanjian Baru terlihat dengan jelas penggunaan kata ‘Allah Abraham, Allah Ishak dan Allah Yakub’. Tradisi </w:t>
      </w:r>
      <w:r w:rsidRPr="0A6F65DB">
        <w:rPr>
          <w:rFonts w:ascii="Times New Roman" w:eastAsia="Times New Roman" w:hAnsi="Times New Roman" w:cs="Times New Roman"/>
          <w:i/>
          <w:iCs/>
          <w:sz w:val="24"/>
          <w:szCs w:val="24"/>
        </w:rPr>
        <w:t xml:space="preserve">Theos Patros </w:t>
      </w:r>
      <w:r w:rsidRPr="0A6F65DB">
        <w:rPr>
          <w:rFonts w:ascii="Times New Roman" w:eastAsia="Times New Roman" w:hAnsi="Times New Roman" w:cs="Times New Roman"/>
          <w:sz w:val="24"/>
          <w:szCs w:val="24"/>
        </w:rPr>
        <w:t xml:space="preserve">memberi penekanan yang kuat terhadap arti penting peranan leluhur yaitu Abraham, Ishak dan Yakub yang didudukan dalam posisi sebagai patron atau teladan bagi Bangsa Israel. Surbakti (2019) menegaskan bahwa patronase dari leluhur-leluhur seperti Abraham, Ishak dan Yakub merupakan hal yang penting di tengah tidak mampunya para pemimpin agama Yahudi menjadi teladan dalam masa pembaca pertama Matius. Dalam konteks kegagalan para pemimpin agama Yahudi ini lah Yesus Kristus membangkitkan kembali </w:t>
      </w:r>
      <w:r w:rsidRPr="0A6F65DB">
        <w:rPr>
          <w:rFonts w:ascii="Times New Roman" w:eastAsia="Times New Roman" w:hAnsi="Times New Roman" w:cs="Times New Roman"/>
          <w:i/>
          <w:iCs/>
          <w:sz w:val="24"/>
          <w:szCs w:val="24"/>
        </w:rPr>
        <w:t xml:space="preserve">Theos Patros </w:t>
      </w:r>
      <w:r w:rsidRPr="0A6F65DB">
        <w:rPr>
          <w:rFonts w:ascii="Times New Roman" w:eastAsia="Times New Roman" w:hAnsi="Times New Roman" w:cs="Times New Roman"/>
          <w:sz w:val="24"/>
          <w:szCs w:val="24"/>
        </w:rPr>
        <w:t>dan patronase bapa-bapa leluhur Bangsa Israek dalam Injil Matius.</w:t>
      </w:r>
    </w:p>
    <w:p w14:paraId="1E717902" w14:textId="05A2EF42" w:rsidR="0A6F65DB" w:rsidRDefault="0A6F65DB" w:rsidP="0A6F65DB">
      <w:pPr>
        <w:spacing w:after="0" w:line="360" w:lineRule="auto"/>
        <w:ind w:left="540" w:firstLine="54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Hal itu ditegaskan dalam Injil Matius 23: 3 yang mana Tuhan Yesus menegaskan bahwa ajaran dari para pemimpin Agama Yahudi dapat diikuti dan dijalankan, tapi Tuhan Yesus melarang orang-orang untuk mengikuti perbuatan pemimpin agama Yahudi yang tidak konsisten menjalankan ajarannya sendiri. Dengan mencermati uraian di atas maka dapat dimengerti sebagai refleksi atas peran dan kedudukan leluhur yang tetap melindungi keturunannya dari perbuatan-perbuatan yang menyimpang dari jalan Tuhan dan menuntun keturunannya tersebut. Para leluhur juga dapat menjadi patron bagi usaha mewujudkan religiusitas yang berkenaan kepada Allah. Sikap teladan Tuhan Yesus dalam menghidupkan kembali konsep </w:t>
      </w:r>
      <w:r w:rsidRPr="0A6F65DB">
        <w:rPr>
          <w:rFonts w:ascii="Times New Roman" w:eastAsia="Times New Roman" w:hAnsi="Times New Roman" w:cs="Times New Roman"/>
          <w:i/>
          <w:iCs/>
          <w:sz w:val="24"/>
          <w:szCs w:val="24"/>
        </w:rPr>
        <w:t xml:space="preserve">Theos Patros </w:t>
      </w:r>
      <w:r w:rsidRPr="0A6F65DB">
        <w:rPr>
          <w:rFonts w:ascii="Times New Roman" w:eastAsia="Times New Roman" w:hAnsi="Times New Roman" w:cs="Times New Roman"/>
          <w:sz w:val="24"/>
          <w:szCs w:val="24"/>
        </w:rPr>
        <w:t xml:space="preserve">memiliki makna menjadikan bapa-bapa leluhur sebagai teladan menggantikan pemimpin agama yang tidak layak diteladani. </w:t>
      </w:r>
    </w:p>
    <w:p w14:paraId="60BD484C" w14:textId="2FE86959" w:rsidR="0A6F65DB" w:rsidRDefault="0A6F65DB" w:rsidP="0A6F65DB">
      <w:pPr>
        <w:spacing w:after="0" w:line="360" w:lineRule="auto"/>
        <w:ind w:left="540"/>
        <w:jc w:val="both"/>
        <w:rPr>
          <w:rFonts w:ascii="Times New Roman" w:eastAsia="Times New Roman" w:hAnsi="Times New Roman" w:cs="Times New Roman"/>
          <w:sz w:val="24"/>
          <w:szCs w:val="24"/>
        </w:rPr>
      </w:pPr>
      <w:r w:rsidRPr="0A6F65DB">
        <w:rPr>
          <w:rFonts w:ascii="Times New Roman" w:eastAsia="Times New Roman" w:hAnsi="Times New Roman" w:cs="Times New Roman"/>
          <w:b/>
          <w:bCs/>
          <w:sz w:val="24"/>
          <w:szCs w:val="24"/>
        </w:rPr>
        <w:t>3. Celah Masuk Injil Kristus melalui Tradisi Penghormatan Orang Tua dan Leluhur pada Masyarakat Etnis Tionghoa</w:t>
      </w:r>
    </w:p>
    <w:p w14:paraId="2B1E3DF2" w14:textId="435CE8D9" w:rsidR="0A6F65DB" w:rsidRDefault="0A6F65DB" w:rsidP="0A6F65DB">
      <w:pPr>
        <w:spacing w:after="0" w:line="360" w:lineRule="auto"/>
        <w:ind w:left="54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lastRenderedPageBreak/>
        <w:t xml:space="preserve">Sebagaimana ulasan di atas terlihat dengan jelas bahwa dalam pendirian dan sikap teladan-Nya, Tuhan Yesus memberi contoh dan gambaran sikap yang tepat terhadap tradisi dan budaya lokal. Tradisi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sendiri merupakan bentuk budaya keagamaan lokal di kalangan Masyarakat Etnis Tionghoa. Bila </w:t>
      </w:r>
      <w:proofErr w:type="gramStart"/>
      <w:r w:rsidRPr="0A6F65DB">
        <w:rPr>
          <w:rFonts w:ascii="Times New Roman" w:eastAsia="Times New Roman" w:hAnsi="Times New Roman" w:cs="Times New Roman"/>
          <w:sz w:val="24"/>
          <w:szCs w:val="24"/>
        </w:rPr>
        <w:t>cara</w:t>
      </w:r>
      <w:proofErr w:type="gramEnd"/>
      <w:r w:rsidRPr="0A6F65DB">
        <w:rPr>
          <w:rFonts w:ascii="Times New Roman" w:eastAsia="Times New Roman" w:hAnsi="Times New Roman" w:cs="Times New Roman"/>
          <w:sz w:val="24"/>
          <w:szCs w:val="24"/>
        </w:rPr>
        <w:t xml:space="preserve"> pandang berbasis prasangka kolonialis yang digunakan maka praktik ritual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sepenuhnya tidak bernilai apa-apa. Sebuah praktik yang dianggap semata-mata mencerminkan kekafiran dan menyekutukan Tuhan.</w:t>
      </w:r>
    </w:p>
    <w:p w14:paraId="0E1E002A" w14:textId="453438B5" w:rsidR="0A6F65DB" w:rsidRDefault="0A6F65DB" w:rsidP="0A6F65DB">
      <w:pPr>
        <w:spacing w:after="0" w:line="360" w:lineRule="auto"/>
        <w:ind w:left="54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Berbeda halnya bila teladan Yesus Kristus yang digunakan dalam meninjau fenomena tradisi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maka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terlihat sisi-sisi baik yang dapat dipertahankan dan diserap ke dalam praktik Kekristenan di lingkungan Masyarakat Etnis Tionghoa. Ada pun yang dimaksud dengan sisi baik yaitu pentingnya peran leluhur dalam menuntun dan menghindarkan keturunannya perbuatan-perbuatan buruk yang melanggar nilai-nilai universal. </w:t>
      </w:r>
    </w:p>
    <w:p w14:paraId="72BE84D9" w14:textId="2B895930" w:rsidR="0A6F65DB" w:rsidRDefault="0A6F65DB" w:rsidP="0A6F65DB">
      <w:pPr>
        <w:spacing w:after="0" w:line="360" w:lineRule="auto"/>
        <w:ind w:left="540" w:firstLine="45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Berdasarkan sikap Yesus Kristus dalam Injil Matius maupun teks Keluaran 20: 12, penghormatan terhadap orang tua dan leluhur dapat menjadi pilar keteladanan bagi orang-orang Tionghoa serta membuka ruang dialog Cina-Kristen yang sejauh ini stagnan. Dialog-dialog ini dapat membuka celah bagi makin banyaknya kebenaran Injil Kristus untuk masuk.</w:t>
      </w:r>
    </w:p>
    <w:p w14:paraId="2CDE49E5" w14:textId="78B4A14F" w:rsidR="0A6F65DB" w:rsidRDefault="0A6F65DB" w:rsidP="0A6F65DB">
      <w:pPr>
        <w:spacing w:after="0" w:line="360" w:lineRule="auto"/>
        <w:ind w:left="270"/>
        <w:jc w:val="both"/>
        <w:rPr>
          <w:rFonts w:ascii="Times New Roman" w:eastAsia="Times New Roman" w:hAnsi="Times New Roman" w:cs="Times New Roman"/>
          <w:b/>
          <w:bCs/>
          <w:sz w:val="24"/>
          <w:szCs w:val="24"/>
        </w:rPr>
      </w:pPr>
      <w:r w:rsidRPr="0A6F65DB">
        <w:rPr>
          <w:rFonts w:ascii="Times New Roman" w:eastAsia="Times New Roman" w:hAnsi="Times New Roman" w:cs="Times New Roman"/>
          <w:b/>
          <w:bCs/>
          <w:sz w:val="24"/>
          <w:szCs w:val="24"/>
        </w:rPr>
        <w:t>D. KESIMPULAN</w:t>
      </w:r>
    </w:p>
    <w:p w14:paraId="03FD8589" w14:textId="4C5F0DB8" w:rsidR="0A6F65DB" w:rsidRDefault="0A6F65DB" w:rsidP="0A6F65DB">
      <w:pPr>
        <w:spacing w:after="0" w:line="360" w:lineRule="auto"/>
        <w:ind w:left="540"/>
        <w:jc w:val="both"/>
        <w:rPr>
          <w:rFonts w:ascii="Times New Roman" w:eastAsia="Times New Roman" w:hAnsi="Times New Roman" w:cs="Times New Roman"/>
          <w:b/>
          <w:bCs/>
          <w:sz w:val="24"/>
          <w:szCs w:val="24"/>
        </w:rPr>
      </w:pPr>
      <w:r w:rsidRPr="0A6F65DB">
        <w:rPr>
          <w:rFonts w:ascii="Times New Roman" w:eastAsia="Times New Roman" w:hAnsi="Times New Roman" w:cs="Times New Roman"/>
          <w:b/>
          <w:bCs/>
          <w:sz w:val="24"/>
          <w:szCs w:val="24"/>
        </w:rPr>
        <w:t xml:space="preserve"> </w:t>
      </w:r>
      <w:r w:rsidRPr="0A6F65DB">
        <w:rPr>
          <w:rFonts w:ascii="Times New Roman" w:eastAsia="Times New Roman" w:hAnsi="Times New Roman" w:cs="Times New Roman"/>
          <w:sz w:val="24"/>
          <w:szCs w:val="24"/>
        </w:rPr>
        <w:t xml:space="preserve">Berdasarkan pembahasan di atas dapat disimpulkan bahwa </w:t>
      </w:r>
      <w:r w:rsidRPr="0A6F65DB">
        <w:rPr>
          <w:rFonts w:ascii="Times New Roman" w:eastAsia="Times New Roman" w:hAnsi="Times New Roman" w:cs="Times New Roman"/>
          <w:i/>
          <w:iCs/>
          <w:sz w:val="24"/>
          <w:szCs w:val="24"/>
        </w:rPr>
        <w:t xml:space="preserve">Cheng Beng </w:t>
      </w:r>
      <w:r w:rsidRPr="0A6F65DB">
        <w:rPr>
          <w:rFonts w:ascii="Times New Roman" w:eastAsia="Times New Roman" w:hAnsi="Times New Roman" w:cs="Times New Roman"/>
          <w:sz w:val="24"/>
          <w:szCs w:val="24"/>
        </w:rPr>
        <w:t xml:space="preserve">sebagai bentuk penghormatan terhadap orang tua dan leluhur merupakan salah satu nilai di antara banyak nilai serupa yang tumbuh di Kawasan Asia. Adanya persitegangan yang terjadi antara tradisi Tionghoa khususnya penghormatan terhadap orang tua dan leluhur dengan </w:t>
      </w:r>
      <w:proofErr w:type="gramStart"/>
      <w:r w:rsidRPr="0A6F65DB">
        <w:rPr>
          <w:rFonts w:ascii="Times New Roman" w:eastAsia="Times New Roman" w:hAnsi="Times New Roman" w:cs="Times New Roman"/>
          <w:sz w:val="24"/>
          <w:szCs w:val="24"/>
        </w:rPr>
        <w:t>praktik  Kekristenan</w:t>
      </w:r>
      <w:proofErr w:type="gramEnd"/>
      <w:r w:rsidRPr="0A6F65DB">
        <w:rPr>
          <w:rFonts w:ascii="Times New Roman" w:eastAsia="Times New Roman" w:hAnsi="Times New Roman" w:cs="Times New Roman"/>
          <w:sz w:val="24"/>
          <w:szCs w:val="24"/>
        </w:rPr>
        <w:t xml:space="preserve"> merupakan cerminan dari prasangka kolonialistis yang menganggap bahwa budaya dan tradisi lokal adalah bentuk kekafiran. </w:t>
      </w:r>
    </w:p>
    <w:p w14:paraId="3247EB12" w14:textId="110CCBF9" w:rsidR="0A6F65DB" w:rsidRDefault="0A6F65DB" w:rsidP="0A6F65DB">
      <w:pPr>
        <w:spacing w:after="0" w:line="360" w:lineRule="auto"/>
        <w:ind w:left="540"/>
        <w:jc w:val="both"/>
        <w:rPr>
          <w:rFonts w:ascii="Times New Roman" w:eastAsia="Times New Roman" w:hAnsi="Times New Roman" w:cs="Times New Roman"/>
          <w:b/>
          <w:bCs/>
          <w:sz w:val="24"/>
          <w:szCs w:val="24"/>
        </w:rPr>
      </w:pPr>
      <w:r w:rsidRPr="0A6F65DB">
        <w:rPr>
          <w:rFonts w:ascii="Times New Roman" w:eastAsia="Times New Roman" w:hAnsi="Times New Roman" w:cs="Times New Roman"/>
          <w:sz w:val="24"/>
          <w:szCs w:val="24"/>
        </w:rPr>
        <w:t xml:space="preserve">Persitegangan tersebut dapat diredam melalui peneladanan atas sikap Yesus terhadap nilai-nilai baik yang terkandung dalam tradisi dan budaya lokal. Penghargaan terhadap praktik penghormatan terhadap orang tua dan leluhur </w:t>
      </w:r>
      <w:r w:rsidRPr="0A6F65DB">
        <w:rPr>
          <w:rFonts w:ascii="Times New Roman" w:eastAsia="Times New Roman" w:hAnsi="Times New Roman" w:cs="Times New Roman"/>
          <w:sz w:val="24"/>
          <w:szCs w:val="24"/>
        </w:rPr>
        <w:lastRenderedPageBreak/>
        <w:t xml:space="preserve">harus dipandang sebagai sebuah usaha menemukan sisi baik dari praktik tersebut. Selain itu teks Keluaran 20:12 pun memberi landasan yang kuat menemukan kesesuaian antara tradisi penghormatan orang tua dan leluhur pada masyarakat Tionghoa dengan praktik Kekristenan. Sikap penghargaan semacam itu </w:t>
      </w:r>
      <w:proofErr w:type="gramStart"/>
      <w:r w:rsidRPr="0A6F65DB">
        <w:rPr>
          <w:rFonts w:ascii="Times New Roman" w:eastAsia="Times New Roman" w:hAnsi="Times New Roman" w:cs="Times New Roman"/>
          <w:sz w:val="24"/>
          <w:szCs w:val="24"/>
        </w:rPr>
        <w:t>akan</w:t>
      </w:r>
      <w:proofErr w:type="gramEnd"/>
      <w:r w:rsidRPr="0A6F65DB">
        <w:rPr>
          <w:rFonts w:ascii="Times New Roman" w:eastAsia="Times New Roman" w:hAnsi="Times New Roman" w:cs="Times New Roman"/>
          <w:sz w:val="24"/>
          <w:szCs w:val="24"/>
        </w:rPr>
        <w:t xml:space="preserve"> membuka ruang bagi terjadinya dialog luas dan setara antara Cina dan Kristen. Sebuah ruang yang dapat dimanfaatkan untuk menyampaikan kebenaran yang terkandung dalam Injil Kristus. </w:t>
      </w:r>
    </w:p>
    <w:p w14:paraId="0C15B19B" w14:textId="7F14D06F" w:rsidR="0A6F65DB" w:rsidRDefault="0A6F65DB" w:rsidP="0A6F65DB">
      <w:pPr>
        <w:spacing w:after="0" w:line="360" w:lineRule="auto"/>
        <w:ind w:left="540"/>
        <w:jc w:val="both"/>
        <w:rPr>
          <w:rFonts w:ascii="Times New Roman" w:eastAsia="Times New Roman" w:hAnsi="Times New Roman" w:cs="Times New Roman"/>
          <w:sz w:val="24"/>
          <w:szCs w:val="24"/>
        </w:rPr>
      </w:pPr>
    </w:p>
    <w:p w14:paraId="452FE08C" w14:textId="21BE7457" w:rsidR="0A6F65DB" w:rsidRDefault="0A6F65DB" w:rsidP="0A6F65DB">
      <w:pPr>
        <w:spacing w:after="0" w:line="360" w:lineRule="auto"/>
        <w:ind w:left="540"/>
        <w:jc w:val="both"/>
        <w:rPr>
          <w:rFonts w:ascii="Times New Roman" w:eastAsia="Times New Roman" w:hAnsi="Times New Roman" w:cs="Times New Roman"/>
          <w:sz w:val="24"/>
          <w:szCs w:val="24"/>
        </w:rPr>
      </w:pPr>
    </w:p>
    <w:p w14:paraId="31361709" w14:textId="7867CAE9" w:rsidR="0A6F65DB" w:rsidRDefault="0A6F65DB" w:rsidP="0A6F65DB">
      <w:pPr>
        <w:spacing w:after="0" w:line="360" w:lineRule="auto"/>
        <w:ind w:left="540"/>
        <w:jc w:val="both"/>
        <w:rPr>
          <w:rFonts w:ascii="Times New Roman" w:eastAsia="Times New Roman" w:hAnsi="Times New Roman" w:cs="Times New Roman"/>
          <w:sz w:val="24"/>
          <w:szCs w:val="24"/>
        </w:rPr>
      </w:pPr>
    </w:p>
    <w:p w14:paraId="0369629F" w14:textId="1F1914E8" w:rsidR="0A6F65DB" w:rsidRDefault="0A6F65DB" w:rsidP="0A6F65DB">
      <w:pPr>
        <w:spacing w:after="0" w:line="360" w:lineRule="auto"/>
        <w:ind w:left="540"/>
        <w:jc w:val="both"/>
        <w:rPr>
          <w:rFonts w:ascii="Times New Roman" w:eastAsia="Times New Roman" w:hAnsi="Times New Roman" w:cs="Times New Roman"/>
          <w:sz w:val="24"/>
          <w:szCs w:val="24"/>
        </w:rPr>
      </w:pPr>
    </w:p>
    <w:p w14:paraId="62DBF6BD" w14:textId="60A18838" w:rsidR="0A6F65DB" w:rsidRDefault="0A6F65DB" w:rsidP="0A6F65DB">
      <w:pPr>
        <w:spacing w:after="0" w:line="360" w:lineRule="auto"/>
        <w:ind w:left="540"/>
        <w:jc w:val="center"/>
        <w:rPr>
          <w:rFonts w:ascii="Times New Roman" w:eastAsia="Times New Roman" w:hAnsi="Times New Roman" w:cs="Times New Roman"/>
          <w:sz w:val="24"/>
          <w:szCs w:val="24"/>
        </w:rPr>
      </w:pPr>
      <w:r w:rsidRPr="0A6F65DB">
        <w:rPr>
          <w:rFonts w:ascii="Times New Roman" w:eastAsia="Times New Roman" w:hAnsi="Times New Roman" w:cs="Times New Roman"/>
          <w:b/>
          <w:bCs/>
          <w:sz w:val="24"/>
          <w:szCs w:val="24"/>
        </w:rPr>
        <w:t>DAFTAR PUSTAKA</w:t>
      </w:r>
    </w:p>
    <w:p w14:paraId="633EC8F7" w14:textId="0BFAA787" w:rsidR="0A6F65DB" w:rsidRDefault="0A6F65DB" w:rsidP="0A6F65DB">
      <w:pPr>
        <w:spacing w:after="0" w:line="360" w:lineRule="auto"/>
        <w:ind w:left="540" w:firstLine="540"/>
        <w:jc w:val="both"/>
        <w:rPr>
          <w:rFonts w:ascii="Times New Roman" w:eastAsia="Times New Roman" w:hAnsi="Times New Roman" w:cs="Times New Roman"/>
          <w:sz w:val="24"/>
          <w:szCs w:val="24"/>
        </w:rPr>
      </w:pPr>
    </w:p>
    <w:sdt>
      <w:sdtPr>
        <w:tag w:val="MENDELEY_BIBLIOGRAPHY"/>
        <w:id w:val="1092867522"/>
        <w:placeholder>
          <w:docPart w:val="DefaultPlaceholder_1081868574"/>
        </w:placeholder>
      </w:sdtPr>
      <w:sdtEndPr/>
      <w:sdtContent>
        <w:p w14:paraId="0A6C4A1A" w14:textId="5AA485A2"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Andayani S., R. (2019). Sistem Religi pada Masyarakat Kasepuhan Cicarucub Provinsi Banten. </w:t>
          </w:r>
          <w:r w:rsidRPr="0A6F65DB">
            <w:rPr>
              <w:rFonts w:ascii="Times New Roman" w:eastAsia="Times New Roman" w:hAnsi="Times New Roman" w:cs="Times New Roman"/>
              <w:i/>
              <w:iCs/>
              <w:sz w:val="24"/>
              <w:szCs w:val="24"/>
            </w:rPr>
            <w:t>Jurnal Patanjala</w:t>
          </w:r>
          <w:r w:rsidRPr="0A6F65DB">
            <w:rPr>
              <w:rFonts w:ascii="Times New Roman" w:eastAsia="Times New Roman" w:hAnsi="Times New Roman" w:cs="Times New Roman"/>
              <w:sz w:val="24"/>
              <w:szCs w:val="24"/>
            </w:rPr>
            <w:t xml:space="preserve">, </w:t>
          </w:r>
          <w:r w:rsidRPr="0A6F65DB">
            <w:rPr>
              <w:rFonts w:ascii="Times New Roman" w:eastAsia="Times New Roman" w:hAnsi="Times New Roman" w:cs="Times New Roman"/>
              <w:i/>
              <w:iCs/>
              <w:sz w:val="24"/>
              <w:szCs w:val="24"/>
            </w:rPr>
            <w:t>1</w:t>
          </w:r>
          <w:r w:rsidRPr="0A6F65DB">
            <w:rPr>
              <w:rFonts w:ascii="Times New Roman" w:eastAsia="Times New Roman" w:hAnsi="Times New Roman" w:cs="Times New Roman"/>
              <w:sz w:val="24"/>
              <w:szCs w:val="24"/>
            </w:rPr>
            <w:t>(1).</w:t>
          </w:r>
        </w:p>
        <w:p w14:paraId="68DC6E14" w14:textId="539F6269"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Arikunto, S. (2013). </w:t>
          </w:r>
          <w:r w:rsidRPr="0A6F65DB">
            <w:rPr>
              <w:rFonts w:ascii="Times New Roman" w:eastAsia="Times New Roman" w:hAnsi="Times New Roman" w:cs="Times New Roman"/>
              <w:i/>
              <w:iCs/>
              <w:sz w:val="24"/>
              <w:szCs w:val="24"/>
            </w:rPr>
            <w:t>Prosedur Penelitian Suatu Pendekatan Praktik</w:t>
          </w:r>
          <w:r w:rsidRPr="0A6F65DB">
            <w:rPr>
              <w:rFonts w:ascii="Times New Roman" w:eastAsia="Times New Roman" w:hAnsi="Times New Roman" w:cs="Times New Roman"/>
              <w:sz w:val="24"/>
              <w:szCs w:val="24"/>
            </w:rPr>
            <w:t>. Rineka Cipta.</w:t>
          </w:r>
        </w:p>
        <w:p w14:paraId="2A6FFCCB" w14:textId="46A065D5"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Azwar, S. (2002). </w:t>
          </w:r>
          <w:r w:rsidRPr="0A6F65DB">
            <w:rPr>
              <w:rFonts w:ascii="Times New Roman" w:eastAsia="Times New Roman" w:hAnsi="Times New Roman" w:cs="Times New Roman"/>
              <w:i/>
              <w:iCs/>
              <w:sz w:val="24"/>
              <w:szCs w:val="24"/>
            </w:rPr>
            <w:t>Metode Penelitian</w:t>
          </w:r>
          <w:r w:rsidRPr="0A6F65DB">
            <w:rPr>
              <w:rFonts w:ascii="Times New Roman" w:eastAsia="Times New Roman" w:hAnsi="Times New Roman" w:cs="Times New Roman"/>
              <w:sz w:val="24"/>
              <w:szCs w:val="24"/>
            </w:rPr>
            <w:t>. Pustaka Pelajar.</w:t>
          </w:r>
        </w:p>
        <w:p w14:paraId="7EC16EAF" w14:textId="1280149D"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Bustanuddin, A. (2006). </w:t>
          </w:r>
          <w:r w:rsidRPr="0A6F65DB">
            <w:rPr>
              <w:rFonts w:ascii="Times New Roman" w:eastAsia="Times New Roman" w:hAnsi="Times New Roman" w:cs="Times New Roman"/>
              <w:i/>
              <w:iCs/>
              <w:sz w:val="24"/>
              <w:szCs w:val="24"/>
            </w:rPr>
            <w:t>Agama dalam Kehidupan Manusia; Pengantar Antropologi Agama</w:t>
          </w:r>
          <w:r w:rsidRPr="0A6F65DB">
            <w:rPr>
              <w:rFonts w:ascii="Times New Roman" w:eastAsia="Times New Roman" w:hAnsi="Times New Roman" w:cs="Times New Roman"/>
              <w:sz w:val="24"/>
              <w:szCs w:val="24"/>
            </w:rPr>
            <w:t>. Raja Grafindo Persada.</w:t>
          </w:r>
        </w:p>
        <w:p w14:paraId="01BA2BC4" w14:textId="5FFE231E"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Chuarsa, I. (2019, May 11). </w:t>
          </w:r>
          <w:r w:rsidRPr="0A6F65DB">
            <w:rPr>
              <w:rFonts w:ascii="Times New Roman" w:eastAsia="Times New Roman" w:hAnsi="Times New Roman" w:cs="Times New Roman"/>
              <w:i/>
              <w:iCs/>
              <w:sz w:val="24"/>
              <w:szCs w:val="24"/>
            </w:rPr>
            <w:t>Menafsir Ulang Hubungan Tradisi Cina dan Kekristenan di Indonesia</w:t>
          </w:r>
          <w:r w:rsidRPr="0A6F65DB">
            <w:rPr>
              <w:rFonts w:ascii="Times New Roman" w:eastAsia="Times New Roman" w:hAnsi="Times New Roman" w:cs="Times New Roman"/>
              <w:sz w:val="24"/>
              <w:szCs w:val="24"/>
            </w:rPr>
            <w:t xml:space="preserve">. Crcs.Ugm.Ac.Id. </w:t>
          </w:r>
          <w:hyperlink r:id="rId6">
            <w:r w:rsidRPr="0A6F65DB">
              <w:rPr>
                <w:rStyle w:val="Hyperlink"/>
                <w:rFonts w:ascii="Times New Roman" w:eastAsia="Times New Roman" w:hAnsi="Times New Roman" w:cs="Times New Roman"/>
                <w:sz w:val="24"/>
                <w:szCs w:val="24"/>
              </w:rPr>
              <w:t>https://crcs.ugm.ac.id/menafsir-ulang-hubungan-tradisi-cina-dan-kekristenan-di-indonesia/</w:t>
            </w:r>
          </w:hyperlink>
        </w:p>
        <w:p w14:paraId="02AE46A3" w14:textId="566C9621"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Furchan, A. (2004). </w:t>
          </w:r>
          <w:r w:rsidRPr="0A6F65DB">
            <w:rPr>
              <w:rFonts w:ascii="Times New Roman" w:eastAsia="Times New Roman" w:hAnsi="Times New Roman" w:cs="Times New Roman"/>
              <w:i/>
              <w:iCs/>
              <w:sz w:val="24"/>
              <w:szCs w:val="24"/>
            </w:rPr>
            <w:t>Pengantar Penelitian dalam Pendidikan</w:t>
          </w:r>
          <w:r w:rsidRPr="0A6F65DB">
            <w:rPr>
              <w:rFonts w:ascii="Times New Roman" w:eastAsia="Times New Roman" w:hAnsi="Times New Roman" w:cs="Times New Roman"/>
              <w:sz w:val="24"/>
              <w:szCs w:val="24"/>
            </w:rPr>
            <w:t>. Pustaka Pelajar.</w:t>
          </w:r>
        </w:p>
        <w:p w14:paraId="29C765A0" w14:textId="7E47C3C1"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Gruyter, W. D. (2018). Cult of </w:t>
          </w:r>
          <w:proofErr w:type="gramStart"/>
          <w:r w:rsidRPr="0A6F65DB">
            <w:rPr>
              <w:rFonts w:ascii="Times New Roman" w:eastAsia="Times New Roman" w:hAnsi="Times New Roman" w:cs="Times New Roman"/>
              <w:sz w:val="24"/>
              <w:szCs w:val="24"/>
            </w:rPr>
            <w:t>The</w:t>
          </w:r>
          <w:proofErr w:type="gramEnd"/>
          <w:r w:rsidRPr="0A6F65DB">
            <w:rPr>
              <w:rFonts w:ascii="Times New Roman" w:eastAsia="Times New Roman" w:hAnsi="Times New Roman" w:cs="Times New Roman"/>
              <w:sz w:val="24"/>
              <w:szCs w:val="24"/>
            </w:rPr>
            <w:t xml:space="preserve"> Dead. </w:t>
          </w:r>
          <w:r w:rsidRPr="0A6F65DB">
            <w:rPr>
              <w:rFonts w:ascii="Times New Roman" w:eastAsia="Times New Roman" w:hAnsi="Times New Roman" w:cs="Times New Roman"/>
              <w:i/>
              <w:iCs/>
              <w:sz w:val="24"/>
              <w:szCs w:val="24"/>
            </w:rPr>
            <w:t>Utrecht University Library</w:t>
          </w:r>
          <w:r w:rsidRPr="0A6F65DB">
            <w:rPr>
              <w:rFonts w:ascii="Times New Roman" w:eastAsia="Times New Roman" w:hAnsi="Times New Roman" w:cs="Times New Roman"/>
              <w:sz w:val="24"/>
              <w:szCs w:val="24"/>
            </w:rPr>
            <w:t xml:space="preserve">, </w:t>
          </w:r>
          <w:r w:rsidRPr="0A6F65DB">
            <w:rPr>
              <w:rFonts w:ascii="Times New Roman" w:eastAsia="Times New Roman" w:hAnsi="Times New Roman" w:cs="Times New Roman"/>
              <w:i/>
              <w:iCs/>
              <w:sz w:val="24"/>
              <w:szCs w:val="24"/>
            </w:rPr>
            <w:t>6</w:t>
          </w:r>
          <w:r w:rsidRPr="0A6F65DB">
            <w:rPr>
              <w:rFonts w:ascii="Times New Roman" w:eastAsia="Times New Roman" w:hAnsi="Times New Roman" w:cs="Times New Roman"/>
              <w:sz w:val="24"/>
              <w:szCs w:val="24"/>
            </w:rPr>
            <w:t>(1).</w:t>
          </w:r>
        </w:p>
        <w:p w14:paraId="6FD26BA3" w14:textId="486AB9FB"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Kountur, R. (2003). </w:t>
          </w:r>
          <w:r w:rsidRPr="0A6F65DB">
            <w:rPr>
              <w:rFonts w:ascii="Times New Roman" w:eastAsia="Times New Roman" w:hAnsi="Times New Roman" w:cs="Times New Roman"/>
              <w:i/>
              <w:iCs/>
              <w:sz w:val="24"/>
              <w:szCs w:val="24"/>
            </w:rPr>
            <w:t>Metode Penelitian Untuk Penulisan Skripsi dan Tesis</w:t>
          </w:r>
          <w:r w:rsidRPr="0A6F65DB">
            <w:rPr>
              <w:rFonts w:ascii="Times New Roman" w:eastAsia="Times New Roman" w:hAnsi="Times New Roman" w:cs="Times New Roman"/>
              <w:sz w:val="24"/>
              <w:szCs w:val="24"/>
            </w:rPr>
            <w:t>. PPM.</w:t>
          </w:r>
        </w:p>
        <w:p w14:paraId="41844886" w14:textId="6D7A492D"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Markus, A. S. (2015). </w:t>
          </w:r>
          <w:r w:rsidRPr="0A6F65DB">
            <w:rPr>
              <w:rFonts w:ascii="Times New Roman" w:eastAsia="Times New Roman" w:hAnsi="Times New Roman" w:cs="Times New Roman"/>
              <w:i/>
              <w:iCs/>
              <w:sz w:val="24"/>
              <w:szCs w:val="24"/>
            </w:rPr>
            <w:t>Hari Raya Tionghoa</w:t>
          </w:r>
          <w:r w:rsidRPr="0A6F65DB">
            <w:rPr>
              <w:rFonts w:ascii="Times New Roman" w:eastAsia="Times New Roman" w:hAnsi="Times New Roman" w:cs="Times New Roman"/>
              <w:sz w:val="24"/>
              <w:szCs w:val="24"/>
            </w:rPr>
            <w:t>. Suara Harapan Bangsa.</w:t>
          </w:r>
        </w:p>
        <w:p w14:paraId="50815006" w14:textId="07D505B3"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Moleong, L. J. (2007). </w:t>
          </w:r>
          <w:r w:rsidRPr="0A6F65DB">
            <w:rPr>
              <w:rFonts w:ascii="Times New Roman" w:eastAsia="Times New Roman" w:hAnsi="Times New Roman" w:cs="Times New Roman"/>
              <w:i/>
              <w:iCs/>
              <w:sz w:val="24"/>
              <w:szCs w:val="24"/>
            </w:rPr>
            <w:t>Metodologi Penelitian Kualitatif</w:t>
          </w:r>
          <w:r w:rsidRPr="0A6F65DB">
            <w:rPr>
              <w:rFonts w:ascii="Times New Roman" w:eastAsia="Times New Roman" w:hAnsi="Times New Roman" w:cs="Times New Roman"/>
              <w:sz w:val="24"/>
              <w:szCs w:val="24"/>
            </w:rPr>
            <w:t>. Remaja Rosdakarya.</w:t>
          </w:r>
        </w:p>
        <w:p w14:paraId="7E21E1B8" w14:textId="4A23973D"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Nasution, L. W. (2022). Fungsi dan Makna Kue Cang dalam Festival Duan Wu Jie Masyarakat Etnis Tionghoa di Kota Medan. </w:t>
          </w:r>
          <w:r w:rsidRPr="0A6F65DB">
            <w:rPr>
              <w:rFonts w:ascii="Times New Roman" w:eastAsia="Times New Roman" w:hAnsi="Times New Roman" w:cs="Times New Roman"/>
              <w:i/>
              <w:iCs/>
              <w:sz w:val="24"/>
              <w:szCs w:val="24"/>
            </w:rPr>
            <w:t>Jurnal Haluan Sastra Budaya</w:t>
          </w:r>
          <w:r w:rsidRPr="0A6F65DB">
            <w:rPr>
              <w:rFonts w:ascii="Times New Roman" w:eastAsia="Times New Roman" w:hAnsi="Times New Roman" w:cs="Times New Roman"/>
              <w:sz w:val="24"/>
              <w:szCs w:val="24"/>
            </w:rPr>
            <w:t xml:space="preserve">, </w:t>
          </w:r>
          <w:r w:rsidRPr="0A6F65DB">
            <w:rPr>
              <w:rFonts w:ascii="Times New Roman" w:eastAsia="Times New Roman" w:hAnsi="Times New Roman" w:cs="Times New Roman"/>
              <w:i/>
              <w:iCs/>
              <w:sz w:val="24"/>
              <w:szCs w:val="24"/>
            </w:rPr>
            <w:t>6</w:t>
          </w:r>
          <w:r w:rsidRPr="0A6F65DB">
            <w:rPr>
              <w:rFonts w:ascii="Times New Roman" w:eastAsia="Times New Roman" w:hAnsi="Times New Roman" w:cs="Times New Roman"/>
              <w:sz w:val="24"/>
              <w:szCs w:val="24"/>
            </w:rPr>
            <w:t>(1).</w:t>
          </w:r>
        </w:p>
        <w:p w14:paraId="7F7BD615" w14:textId="61862300"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lastRenderedPageBreak/>
            <w:t xml:space="preserve">Sonia, K. M. (2020). </w:t>
          </w:r>
          <w:r w:rsidRPr="0A6F65DB">
            <w:rPr>
              <w:rFonts w:ascii="Times New Roman" w:eastAsia="Times New Roman" w:hAnsi="Times New Roman" w:cs="Times New Roman"/>
              <w:i/>
              <w:iCs/>
              <w:sz w:val="24"/>
              <w:szCs w:val="24"/>
            </w:rPr>
            <w:t xml:space="preserve">Caring for </w:t>
          </w:r>
          <w:proofErr w:type="gramStart"/>
          <w:r w:rsidRPr="0A6F65DB">
            <w:rPr>
              <w:rFonts w:ascii="Times New Roman" w:eastAsia="Times New Roman" w:hAnsi="Times New Roman" w:cs="Times New Roman"/>
              <w:i/>
              <w:iCs/>
              <w:sz w:val="24"/>
              <w:szCs w:val="24"/>
            </w:rPr>
            <w:t>The</w:t>
          </w:r>
          <w:proofErr w:type="gramEnd"/>
          <w:r w:rsidRPr="0A6F65DB">
            <w:rPr>
              <w:rFonts w:ascii="Times New Roman" w:eastAsia="Times New Roman" w:hAnsi="Times New Roman" w:cs="Times New Roman"/>
              <w:i/>
              <w:iCs/>
              <w:sz w:val="24"/>
              <w:szCs w:val="24"/>
            </w:rPr>
            <w:t xml:space="preserve"> Dead in Ancient Israel</w:t>
          </w:r>
          <w:r w:rsidRPr="0A6F65DB">
            <w:rPr>
              <w:rFonts w:ascii="Times New Roman" w:eastAsia="Times New Roman" w:hAnsi="Times New Roman" w:cs="Times New Roman"/>
              <w:sz w:val="24"/>
              <w:szCs w:val="24"/>
            </w:rPr>
            <w:t>. SBL Press.</w:t>
          </w:r>
        </w:p>
        <w:p w14:paraId="3FD5AB5C" w14:textId="36FB48F6"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Sugiyono, &amp; Hariyanto. (2012). </w:t>
          </w:r>
          <w:r w:rsidRPr="0A6F65DB">
            <w:rPr>
              <w:rFonts w:ascii="Times New Roman" w:eastAsia="Times New Roman" w:hAnsi="Times New Roman" w:cs="Times New Roman"/>
              <w:i/>
              <w:iCs/>
              <w:sz w:val="24"/>
              <w:szCs w:val="24"/>
            </w:rPr>
            <w:t>Belajar dan Pembelajaran</w:t>
          </w:r>
          <w:r w:rsidRPr="0A6F65DB">
            <w:rPr>
              <w:rFonts w:ascii="Times New Roman" w:eastAsia="Times New Roman" w:hAnsi="Times New Roman" w:cs="Times New Roman"/>
              <w:sz w:val="24"/>
              <w:szCs w:val="24"/>
            </w:rPr>
            <w:t>. Remaja Rosdakarya.</w:t>
          </w:r>
        </w:p>
        <w:p w14:paraId="5B6CE272" w14:textId="02C4E731"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Suharyanto, A., Matondang, A., &amp; Walhidayat, T. (2018). Makna Upacara Chengbeng pada Masyarakat Etnis Tionghoa di Medan. In </w:t>
          </w:r>
          <w:r w:rsidRPr="0A6F65DB">
            <w:rPr>
              <w:rFonts w:ascii="Times New Roman" w:eastAsia="Times New Roman" w:hAnsi="Times New Roman" w:cs="Times New Roman"/>
              <w:i/>
              <w:iCs/>
              <w:sz w:val="24"/>
              <w:szCs w:val="24"/>
            </w:rPr>
            <w:t>Seminar Nasional Pakar 1 Tahun 2018</w:t>
          </w:r>
          <w:r w:rsidRPr="0A6F65DB">
            <w:rPr>
              <w:rFonts w:ascii="Times New Roman" w:eastAsia="Times New Roman" w:hAnsi="Times New Roman" w:cs="Times New Roman"/>
              <w:sz w:val="24"/>
              <w:szCs w:val="24"/>
            </w:rPr>
            <w:t>. Fakultas Ilmu Sosial dan Ilmu Politik Universitas Medan Arrea.</w:t>
          </w:r>
        </w:p>
        <w:p w14:paraId="3EA23DDE" w14:textId="0ADBADF3"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Sukmadinata. (2006). </w:t>
          </w:r>
          <w:r w:rsidRPr="0A6F65DB">
            <w:rPr>
              <w:rFonts w:ascii="Times New Roman" w:eastAsia="Times New Roman" w:hAnsi="Times New Roman" w:cs="Times New Roman"/>
              <w:i/>
              <w:iCs/>
              <w:sz w:val="24"/>
              <w:szCs w:val="24"/>
            </w:rPr>
            <w:t>Metode Penelitian Kualitatif</w:t>
          </w:r>
          <w:r w:rsidRPr="0A6F65DB">
            <w:rPr>
              <w:rFonts w:ascii="Times New Roman" w:eastAsia="Times New Roman" w:hAnsi="Times New Roman" w:cs="Times New Roman"/>
              <w:sz w:val="24"/>
              <w:szCs w:val="24"/>
            </w:rPr>
            <w:t>. Alfabeta.</w:t>
          </w:r>
        </w:p>
        <w:p w14:paraId="02064A09" w14:textId="25501A0D"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Surbakti, N. G. P. Bayu. (2019). Belajar Menghargai Kearifan Lokal dari Yesus dalam Matius 22:32. </w:t>
          </w:r>
          <w:r w:rsidRPr="0A6F65DB">
            <w:rPr>
              <w:rFonts w:ascii="Times New Roman" w:eastAsia="Times New Roman" w:hAnsi="Times New Roman" w:cs="Times New Roman"/>
              <w:i/>
              <w:iCs/>
              <w:sz w:val="24"/>
              <w:szCs w:val="24"/>
            </w:rPr>
            <w:t>Visio Dei: Jurnal Teologi Kristen</w:t>
          </w:r>
          <w:r w:rsidRPr="0A6F65DB">
            <w:rPr>
              <w:rFonts w:ascii="Times New Roman" w:eastAsia="Times New Roman" w:hAnsi="Times New Roman" w:cs="Times New Roman"/>
              <w:sz w:val="24"/>
              <w:szCs w:val="24"/>
            </w:rPr>
            <w:t xml:space="preserve">, </w:t>
          </w:r>
          <w:r w:rsidRPr="0A6F65DB">
            <w:rPr>
              <w:rFonts w:ascii="Times New Roman" w:eastAsia="Times New Roman" w:hAnsi="Times New Roman" w:cs="Times New Roman"/>
              <w:i/>
              <w:iCs/>
              <w:sz w:val="24"/>
              <w:szCs w:val="24"/>
            </w:rPr>
            <w:t>1</w:t>
          </w:r>
          <w:r w:rsidRPr="0A6F65DB">
            <w:rPr>
              <w:rFonts w:ascii="Times New Roman" w:eastAsia="Times New Roman" w:hAnsi="Times New Roman" w:cs="Times New Roman"/>
              <w:sz w:val="24"/>
              <w:szCs w:val="24"/>
            </w:rPr>
            <w:t>(2).</w:t>
          </w:r>
        </w:p>
        <w:p w14:paraId="00DC0046" w14:textId="25708546"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Tanggok, M. I. (2017). </w:t>
          </w:r>
          <w:r w:rsidRPr="0A6F65DB">
            <w:rPr>
              <w:rFonts w:ascii="Times New Roman" w:eastAsia="Times New Roman" w:hAnsi="Times New Roman" w:cs="Times New Roman"/>
              <w:i/>
              <w:iCs/>
              <w:sz w:val="24"/>
              <w:szCs w:val="24"/>
            </w:rPr>
            <w:t>Agama Dan Kebudayaan Orang Hakka Di Singkawang “Memuja Leluhur dan Menanti Datangnya Rezeki"</w:t>
          </w:r>
          <w:r w:rsidRPr="0A6F65DB">
            <w:rPr>
              <w:rFonts w:ascii="Times New Roman" w:eastAsia="Times New Roman" w:hAnsi="Times New Roman" w:cs="Times New Roman"/>
              <w:sz w:val="24"/>
              <w:szCs w:val="24"/>
            </w:rPr>
            <w:t>. Gramedia Pustaka Utama.</w:t>
          </w:r>
        </w:p>
        <w:p w14:paraId="36B7EBB5" w14:textId="5EA7A254"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Tenibernas, P. (2011). </w:t>
          </w:r>
          <w:r w:rsidRPr="0A6F65DB">
            <w:rPr>
              <w:rFonts w:ascii="Times New Roman" w:eastAsia="Times New Roman" w:hAnsi="Times New Roman" w:cs="Times New Roman"/>
              <w:i/>
              <w:iCs/>
              <w:sz w:val="24"/>
              <w:szCs w:val="24"/>
            </w:rPr>
            <w:t>Misi yang Membumi</w:t>
          </w:r>
          <w:r w:rsidRPr="0A6F65DB">
            <w:rPr>
              <w:rFonts w:ascii="Times New Roman" w:eastAsia="Times New Roman" w:hAnsi="Times New Roman" w:cs="Times New Roman"/>
              <w:sz w:val="24"/>
              <w:szCs w:val="24"/>
            </w:rPr>
            <w:t>. STT Tiranus.</w:t>
          </w:r>
        </w:p>
        <w:p w14:paraId="7ADA85B8" w14:textId="2D2A335C"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Usman, A. R. (2009). </w:t>
          </w:r>
          <w:r w:rsidRPr="0A6F65DB">
            <w:rPr>
              <w:rFonts w:ascii="Times New Roman" w:eastAsia="Times New Roman" w:hAnsi="Times New Roman" w:cs="Times New Roman"/>
              <w:i/>
              <w:iCs/>
              <w:sz w:val="24"/>
              <w:szCs w:val="24"/>
            </w:rPr>
            <w:t>Etnis Cina Perantauan di Aceh</w:t>
          </w:r>
          <w:r w:rsidRPr="0A6F65DB">
            <w:rPr>
              <w:rFonts w:ascii="Times New Roman" w:eastAsia="Times New Roman" w:hAnsi="Times New Roman" w:cs="Times New Roman"/>
              <w:sz w:val="24"/>
              <w:szCs w:val="24"/>
            </w:rPr>
            <w:t>. Yayasan Obor Indonesia.</w:t>
          </w:r>
        </w:p>
        <w:p w14:paraId="281109FC" w14:textId="14405769" w:rsidR="0A6F65DB" w:rsidRDefault="0A6F65DB" w:rsidP="0A6F65DB">
          <w:pPr>
            <w:ind w:left="480" w:hanging="480"/>
            <w:jc w:val="both"/>
            <w:rPr>
              <w:rFonts w:ascii="Times New Roman" w:eastAsia="Times New Roman" w:hAnsi="Times New Roman" w:cs="Times New Roman"/>
              <w:sz w:val="24"/>
              <w:szCs w:val="24"/>
            </w:rPr>
          </w:pPr>
          <w:r w:rsidRPr="0A6F65DB">
            <w:rPr>
              <w:rFonts w:ascii="Times New Roman" w:eastAsia="Times New Roman" w:hAnsi="Times New Roman" w:cs="Times New Roman"/>
              <w:sz w:val="24"/>
              <w:szCs w:val="24"/>
            </w:rPr>
            <w:t xml:space="preserve">Yeremia, B., &amp; Andayani, T. (2020). Tradisi Cheng Beng pada Etnis Tionghoa di Kecamatan Tanjung Morawa Kabupaten Deli Serdang. </w:t>
          </w:r>
          <w:r w:rsidRPr="0A6F65DB">
            <w:rPr>
              <w:rFonts w:ascii="Times New Roman" w:eastAsia="Times New Roman" w:hAnsi="Times New Roman" w:cs="Times New Roman"/>
              <w:i/>
              <w:iCs/>
              <w:sz w:val="24"/>
              <w:szCs w:val="24"/>
            </w:rPr>
            <w:t>Buddayah: Jurnal Pendidikan Antropologi</w:t>
          </w:r>
          <w:r w:rsidRPr="0A6F65DB">
            <w:rPr>
              <w:rFonts w:ascii="Times New Roman" w:eastAsia="Times New Roman" w:hAnsi="Times New Roman" w:cs="Times New Roman"/>
              <w:sz w:val="24"/>
              <w:szCs w:val="24"/>
            </w:rPr>
            <w:t xml:space="preserve">, </w:t>
          </w:r>
          <w:r w:rsidRPr="0A6F65DB">
            <w:rPr>
              <w:rFonts w:ascii="Times New Roman" w:eastAsia="Times New Roman" w:hAnsi="Times New Roman" w:cs="Times New Roman"/>
              <w:i/>
              <w:iCs/>
              <w:sz w:val="24"/>
              <w:szCs w:val="24"/>
            </w:rPr>
            <w:t>2</w:t>
          </w:r>
          <w:r w:rsidRPr="0A6F65DB">
            <w:rPr>
              <w:rFonts w:ascii="Times New Roman" w:eastAsia="Times New Roman" w:hAnsi="Times New Roman" w:cs="Times New Roman"/>
              <w:sz w:val="24"/>
              <w:szCs w:val="24"/>
            </w:rPr>
            <w:t>(1).</w:t>
          </w:r>
        </w:p>
        <w:p w14:paraId="26EF7393" w14:textId="62592CE2" w:rsidR="0A6F65DB" w:rsidRDefault="00FA1DBE" w:rsidP="0A6F65DB">
          <w:pPr>
            <w:spacing w:after="0" w:line="360" w:lineRule="auto"/>
            <w:jc w:val="both"/>
            <w:rPr>
              <w:rFonts w:ascii="Calibri" w:eastAsia="Calibri" w:hAnsi="Calibri" w:cs="Calibri"/>
            </w:rPr>
          </w:pPr>
        </w:p>
      </w:sdtContent>
    </w:sdt>
    <w:sectPr w:rsidR="0A6F65DB">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556D1"/>
    <w:multiLevelType w:val="hybridMultilevel"/>
    <w:tmpl w:val="9C889698"/>
    <w:lvl w:ilvl="0" w:tplc="F3744E7E">
      <w:start w:val="1"/>
      <w:numFmt w:val="decimal"/>
      <w:lvlText w:val="%1."/>
      <w:lvlJc w:val="left"/>
      <w:pPr>
        <w:ind w:left="720" w:hanging="360"/>
      </w:pPr>
    </w:lvl>
    <w:lvl w:ilvl="1" w:tplc="9C4EC3F0">
      <w:start w:val="1"/>
      <w:numFmt w:val="lowerLetter"/>
      <w:lvlText w:val="%2."/>
      <w:lvlJc w:val="left"/>
      <w:pPr>
        <w:ind w:left="1440" w:hanging="360"/>
      </w:pPr>
    </w:lvl>
    <w:lvl w:ilvl="2" w:tplc="8390BEE2">
      <w:start w:val="1"/>
      <w:numFmt w:val="lowerRoman"/>
      <w:lvlText w:val="%3."/>
      <w:lvlJc w:val="right"/>
      <w:pPr>
        <w:ind w:left="2160" w:hanging="180"/>
      </w:pPr>
    </w:lvl>
    <w:lvl w:ilvl="3" w:tplc="59266454">
      <w:start w:val="1"/>
      <w:numFmt w:val="decimal"/>
      <w:lvlText w:val="%4."/>
      <w:lvlJc w:val="left"/>
      <w:pPr>
        <w:ind w:left="2880" w:hanging="360"/>
      </w:pPr>
    </w:lvl>
    <w:lvl w:ilvl="4" w:tplc="5114F104">
      <w:start w:val="1"/>
      <w:numFmt w:val="lowerLetter"/>
      <w:lvlText w:val="%5."/>
      <w:lvlJc w:val="left"/>
      <w:pPr>
        <w:ind w:left="3600" w:hanging="360"/>
      </w:pPr>
    </w:lvl>
    <w:lvl w:ilvl="5" w:tplc="CF36D250">
      <w:start w:val="1"/>
      <w:numFmt w:val="lowerRoman"/>
      <w:lvlText w:val="%6."/>
      <w:lvlJc w:val="right"/>
      <w:pPr>
        <w:ind w:left="4320" w:hanging="180"/>
      </w:pPr>
    </w:lvl>
    <w:lvl w:ilvl="6" w:tplc="08D06A5E">
      <w:start w:val="1"/>
      <w:numFmt w:val="decimal"/>
      <w:lvlText w:val="%7."/>
      <w:lvlJc w:val="left"/>
      <w:pPr>
        <w:ind w:left="5040" w:hanging="360"/>
      </w:pPr>
    </w:lvl>
    <w:lvl w:ilvl="7" w:tplc="FB30102C">
      <w:start w:val="1"/>
      <w:numFmt w:val="lowerLetter"/>
      <w:lvlText w:val="%8."/>
      <w:lvlJc w:val="left"/>
      <w:pPr>
        <w:ind w:left="5760" w:hanging="360"/>
      </w:pPr>
    </w:lvl>
    <w:lvl w:ilvl="8" w:tplc="CA50FC80">
      <w:start w:val="1"/>
      <w:numFmt w:val="lowerRoman"/>
      <w:lvlText w:val="%9."/>
      <w:lvlJc w:val="right"/>
      <w:pPr>
        <w:ind w:left="6480" w:hanging="180"/>
      </w:pPr>
    </w:lvl>
  </w:abstractNum>
  <w:abstractNum w:abstractNumId="1">
    <w:nsid w:val="33822BB4"/>
    <w:multiLevelType w:val="hybridMultilevel"/>
    <w:tmpl w:val="DA103778"/>
    <w:lvl w:ilvl="0" w:tplc="405805D8">
      <w:start w:val="1"/>
      <w:numFmt w:val="decimal"/>
      <w:lvlText w:val="%1)"/>
      <w:lvlJc w:val="left"/>
      <w:pPr>
        <w:ind w:left="720" w:hanging="360"/>
      </w:pPr>
    </w:lvl>
    <w:lvl w:ilvl="1" w:tplc="6BB8D7BA">
      <w:start w:val="1"/>
      <w:numFmt w:val="lowerLetter"/>
      <w:lvlText w:val="%2."/>
      <w:lvlJc w:val="left"/>
      <w:pPr>
        <w:ind w:left="1440" w:hanging="360"/>
      </w:pPr>
    </w:lvl>
    <w:lvl w:ilvl="2" w:tplc="9E5812E6">
      <w:start w:val="1"/>
      <w:numFmt w:val="lowerRoman"/>
      <w:lvlText w:val="%3."/>
      <w:lvlJc w:val="right"/>
      <w:pPr>
        <w:ind w:left="2160" w:hanging="180"/>
      </w:pPr>
    </w:lvl>
    <w:lvl w:ilvl="3" w:tplc="4114212E">
      <w:start w:val="1"/>
      <w:numFmt w:val="decimal"/>
      <w:lvlText w:val="%4."/>
      <w:lvlJc w:val="left"/>
      <w:pPr>
        <w:ind w:left="2880" w:hanging="360"/>
      </w:pPr>
    </w:lvl>
    <w:lvl w:ilvl="4" w:tplc="379EF604">
      <w:start w:val="1"/>
      <w:numFmt w:val="lowerLetter"/>
      <w:lvlText w:val="%5."/>
      <w:lvlJc w:val="left"/>
      <w:pPr>
        <w:ind w:left="3600" w:hanging="360"/>
      </w:pPr>
    </w:lvl>
    <w:lvl w:ilvl="5" w:tplc="9B6612E4">
      <w:start w:val="1"/>
      <w:numFmt w:val="lowerRoman"/>
      <w:lvlText w:val="%6."/>
      <w:lvlJc w:val="right"/>
      <w:pPr>
        <w:ind w:left="4320" w:hanging="180"/>
      </w:pPr>
    </w:lvl>
    <w:lvl w:ilvl="6" w:tplc="FA1EF754">
      <w:start w:val="1"/>
      <w:numFmt w:val="decimal"/>
      <w:lvlText w:val="%7."/>
      <w:lvlJc w:val="left"/>
      <w:pPr>
        <w:ind w:left="5040" w:hanging="360"/>
      </w:pPr>
    </w:lvl>
    <w:lvl w:ilvl="7" w:tplc="178A538E">
      <w:start w:val="1"/>
      <w:numFmt w:val="lowerLetter"/>
      <w:lvlText w:val="%8."/>
      <w:lvlJc w:val="left"/>
      <w:pPr>
        <w:ind w:left="5760" w:hanging="360"/>
      </w:pPr>
    </w:lvl>
    <w:lvl w:ilvl="8" w:tplc="D444DC3C">
      <w:start w:val="1"/>
      <w:numFmt w:val="lowerRoman"/>
      <w:lvlText w:val="%9."/>
      <w:lvlJc w:val="right"/>
      <w:pPr>
        <w:ind w:left="6480" w:hanging="180"/>
      </w:pPr>
    </w:lvl>
  </w:abstractNum>
  <w:abstractNum w:abstractNumId="2">
    <w:nsid w:val="3ADC7D6C"/>
    <w:multiLevelType w:val="hybridMultilevel"/>
    <w:tmpl w:val="8ACE6714"/>
    <w:lvl w:ilvl="0" w:tplc="FE6AC17E">
      <w:start w:val="1"/>
      <w:numFmt w:val="decimal"/>
      <w:lvlText w:val="%1)"/>
      <w:lvlJc w:val="left"/>
      <w:pPr>
        <w:ind w:left="720" w:hanging="360"/>
      </w:pPr>
    </w:lvl>
    <w:lvl w:ilvl="1" w:tplc="9CF4E3D8">
      <w:start w:val="1"/>
      <w:numFmt w:val="lowerLetter"/>
      <w:lvlText w:val="%2."/>
      <w:lvlJc w:val="left"/>
      <w:pPr>
        <w:ind w:left="1440" w:hanging="360"/>
      </w:pPr>
    </w:lvl>
    <w:lvl w:ilvl="2" w:tplc="73D2A7E6">
      <w:start w:val="1"/>
      <w:numFmt w:val="lowerRoman"/>
      <w:lvlText w:val="%3."/>
      <w:lvlJc w:val="right"/>
      <w:pPr>
        <w:ind w:left="2160" w:hanging="180"/>
      </w:pPr>
    </w:lvl>
    <w:lvl w:ilvl="3" w:tplc="CF34B184">
      <w:start w:val="1"/>
      <w:numFmt w:val="decimal"/>
      <w:lvlText w:val="%4."/>
      <w:lvlJc w:val="left"/>
      <w:pPr>
        <w:ind w:left="2880" w:hanging="360"/>
      </w:pPr>
    </w:lvl>
    <w:lvl w:ilvl="4" w:tplc="B74EDD04">
      <w:start w:val="1"/>
      <w:numFmt w:val="lowerLetter"/>
      <w:lvlText w:val="%5."/>
      <w:lvlJc w:val="left"/>
      <w:pPr>
        <w:ind w:left="3600" w:hanging="360"/>
      </w:pPr>
    </w:lvl>
    <w:lvl w:ilvl="5" w:tplc="6A64EC46">
      <w:start w:val="1"/>
      <w:numFmt w:val="lowerRoman"/>
      <w:lvlText w:val="%6."/>
      <w:lvlJc w:val="right"/>
      <w:pPr>
        <w:ind w:left="4320" w:hanging="180"/>
      </w:pPr>
    </w:lvl>
    <w:lvl w:ilvl="6" w:tplc="B6EC05A2">
      <w:start w:val="1"/>
      <w:numFmt w:val="decimal"/>
      <w:lvlText w:val="%7."/>
      <w:lvlJc w:val="left"/>
      <w:pPr>
        <w:ind w:left="5040" w:hanging="360"/>
      </w:pPr>
    </w:lvl>
    <w:lvl w:ilvl="7" w:tplc="84461040">
      <w:start w:val="1"/>
      <w:numFmt w:val="lowerLetter"/>
      <w:lvlText w:val="%8."/>
      <w:lvlJc w:val="left"/>
      <w:pPr>
        <w:ind w:left="5760" w:hanging="360"/>
      </w:pPr>
    </w:lvl>
    <w:lvl w:ilvl="8" w:tplc="ECE0F09A">
      <w:start w:val="1"/>
      <w:numFmt w:val="lowerRoman"/>
      <w:lvlText w:val="%9."/>
      <w:lvlJc w:val="right"/>
      <w:pPr>
        <w:ind w:left="6480" w:hanging="180"/>
      </w:pPr>
    </w:lvl>
  </w:abstractNum>
  <w:abstractNum w:abstractNumId="3">
    <w:nsid w:val="6E25DD78"/>
    <w:multiLevelType w:val="hybridMultilevel"/>
    <w:tmpl w:val="716233F8"/>
    <w:lvl w:ilvl="0" w:tplc="277E78B2">
      <w:start w:val="1"/>
      <w:numFmt w:val="upperLetter"/>
      <w:lvlText w:val="%1."/>
      <w:lvlJc w:val="left"/>
      <w:pPr>
        <w:ind w:left="720" w:hanging="360"/>
      </w:pPr>
    </w:lvl>
    <w:lvl w:ilvl="1" w:tplc="A7B0B1D8">
      <w:start w:val="1"/>
      <w:numFmt w:val="lowerLetter"/>
      <w:lvlText w:val="%2."/>
      <w:lvlJc w:val="left"/>
      <w:pPr>
        <w:ind w:left="1440" w:hanging="360"/>
      </w:pPr>
    </w:lvl>
    <w:lvl w:ilvl="2" w:tplc="52E44AF0">
      <w:start w:val="1"/>
      <w:numFmt w:val="lowerRoman"/>
      <w:lvlText w:val="%3."/>
      <w:lvlJc w:val="right"/>
      <w:pPr>
        <w:ind w:left="2160" w:hanging="180"/>
      </w:pPr>
    </w:lvl>
    <w:lvl w:ilvl="3" w:tplc="589AA69A">
      <w:start w:val="1"/>
      <w:numFmt w:val="decimal"/>
      <w:lvlText w:val="%4."/>
      <w:lvlJc w:val="left"/>
      <w:pPr>
        <w:ind w:left="2880" w:hanging="360"/>
      </w:pPr>
    </w:lvl>
    <w:lvl w:ilvl="4" w:tplc="E3AA7D3E">
      <w:start w:val="1"/>
      <w:numFmt w:val="lowerLetter"/>
      <w:lvlText w:val="%5."/>
      <w:lvlJc w:val="left"/>
      <w:pPr>
        <w:ind w:left="3600" w:hanging="360"/>
      </w:pPr>
    </w:lvl>
    <w:lvl w:ilvl="5" w:tplc="2D96569E">
      <w:start w:val="1"/>
      <w:numFmt w:val="lowerRoman"/>
      <w:lvlText w:val="%6."/>
      <w:lvlJc w:val="right"/>
      <w:pPr>
        <w:ind w:left="4320" w:hanging="180"/>
      </w:pPr>
    </w:lvl>
    <w:lvl w:ilvl="6" w:tplc="7D50028C">
      <w:start w:val="1"/>
      <w:numFmt w:val="decimal"/>
      <w:lvlText w:val="%7."/>
      <w:lvlJc w:val="left"/>
      <w:pPr>
        <w:ind w:left="5040" w:hanging="360"/>
      </w:pPr>
    </w:lvl>
    <w:lvl w:ilvl="7" w:tplc="30FA6930">
      <w:start w:val="1"/>
      <w:numFmt w:val="lowerLetter"/>
      <w:lvlText w:val="%8."/>
      <w:lvlJc w:val="left"/>
      <w:pPr>
        <w:ind w:left="5760" w:hanging="360"/>
      </w:pPr>
    </w:lvl>
    <w:lvl w:ilvl="8" w:tplc="C8282B4A">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0FAF26"/>
    <w:rsid w:val="006E45D7"/>
    <w:rsid w:val="00FA1DBE"/>
    <w:rsid w:val="03AE096E"/>
    <w:rsid w:val="0A6F65DB"/>
    <w:rsid w:val="13C4BD96"/>
    <w:rsid w:val="2F0FA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096E"/>
  <w15:chartTrackingRefBased/>
  <w15:docId w15:val="{15064B5C-29DE-4A2E-B643-82D88660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6E45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cs.ugm.ac.id/menafsir-ulang-hubungan-tradisi-cina-dan-kekristenan-di-indonesia/" TargetMode="External"/><Relationship Id="rId5" Type="http://schemas.openxmlformats.org/officeDocument/2006/relationships/hyperlink" Target="mailto:eliezermei5@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4457E521-1364-425F-8C62-80B441119C23}"/>
      </w:docPartPr>
      <w:docPartBody>
        <w:p w:rsidR="00A24F52" w:rsidRDefault="00170010">
          <w: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A24F52"/>
    <w:rsid w:val="00170010"/>
    <w:rsid w:val="00A24F52"/>
    <w:rsid w:val="00AC1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1d219e-a443-4a82-bb9f-e5846bae9e91">
  <we:reference id="WA104382081" version="1.46.0.0" store="en-US" storeType="omex"/>
  <we:alternateReferences/>
  <we:properties>
    <we:property name="MENDELEY_CITATIONS" value="[{&quot;citationID&quot;:&quot;MENDELEY_CITATION_62f8c67a-8cbb-4b15-b51f-0bd94dbd90df&quot;,&quot;properties&quot;:{&quot;noteIndex&quot;:0},&quot;isEdited&quot;:false,&quot;manualOverride&quot;:{&quot;isManuallyOverridden&quot;:false,&quot;citeprocText&quot;:&quot;(Suharyanto et al., 2018)&quot;,&quot;manualOverrideText&quot;:&quot;&quot;},&quot;citationTag&quot;:&quot;MENDELEY_CITATION_v3_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&quot;,&quot;citationItems&quot;:[{&quot;id&quot;:&quot;21bba61f-c03b-357d-ad6a-e1de77edfbb5&quot;,&quot;itemData&quot;:{&quot;type&quot;:&quot;chapter&quot;,&quot;id&quot;:&quot;21bba61f-c03b-357d-ad6a-e1de77edfbb5&quot;,&quot;title&quot;:&quot;Makna Upacara Chengbeng pada Masyarakat Etnis Tionghoa di Medan&quot;,&quot;author&quot;:[{&quot;family&quot;:&quot;Suharyanto&quot;,&quot;given&quot;:&quot;Agung&quot;,&quot;parse-names&quot;:false,&quot;dropping-particle&quot;:&quot;&quot;,&quot;non-dropping-particle&quot;:&quot;&quot;},{&quot;family&quot;:&quot;Matondang&quot;,&quot;given&quot;:&quot;Armansyah&quot;,&quot;parse-names&quot;:false,&quot;dropping-particle&quot;:&quot;&quot;,&quot;non-dropping-particle&quot;:&quot;&quot;},{&quot;family&quot;:&quot;Walhidayat&quot;,&quot;given&quot;:&quot;Taufik&quot;,&quot;parse-names&quot;:false,&quot;dropping-particle&quot;:&quot;&quot;,&quot;non-dropping-particle&quot;:&quot;&quot;}],&quot;container-title&quot;:&quot;Seminar Nasional Pakar 1 Tahun 2018&quot;,&quot;issued&quot;:{&quot;date-parts&quot;:[[2018]]},&quot;publisher-place&quot;:&quot;Medan&quot;,&quot;publisher&quot;:&quot;Fakultas Ilmu Sosial dan Ilmu Politik Universitas Medan Arrea&quot;,&quot;container-title-short&quot;:&quot;&quot;},&quot;isTemporary&quot;:false}]},{&quot;citationID&quot;:&quot;MENDELEY_CITATION_cb29b13d-55fb-47f3-b60a-40cb912114e6&quot;,&quot;properties&quot;:{&quot;noteIndex&quot;:0},&quot;isEdited&quot;:false,&quot;manualOverride&quot;:{&quot;isManuallyOverridden&quot;:true,&quot;citeprocText&quot;:&quot;(Yeremia &amp;#38; Andayani, 2020)&quot;,&quot;manualOverrideText&quot;:&quot;(2020)&quot;},&quot;citationTag&quot;:&quot;MENDELEY_CITATION_v3_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&quot;,&quot;citationItems&quot;:[{&quot;id&quot;:&quot;97ec4536-1916-391d-91a7-567bce0ac004&quot;,&quot;itemData&quot;:{&quot;type&quot;:&quot;article-journal&quot;,&quot;id&quot;:&quot;97ec4536-1916-391d-91a7-567bce0ac004&quot;,&quot;title&quot;:&quot;Tradisi Cheng Beng pada Etnis Tionghoa di Kecamatan Tanjung Morawa Kabupaten Deli Serdang&quot;,&quot;author&quot;:[{&quot;family&quot;:&quot;Yeremia&quot;,&quot;given&quot;:&quot;Bangun&quot;,&quot;parse-names&quot;:false,&quot;dropping-particle&quot;:&quot;&quot;,&quot;non-dropping-particle&quot;:&quot;&quot;},{&quot;family&quot;:&quot;Andayani&quot;,&quot;given&quot;:&quot;Trisni&quot;,&quot;parse-names&quot;:false,&quot;dropping-particle&quot;:&quot;&quot;,&quot;non-dropping-particle&quot;:&quot;&quot;}],&quot;container-title&quot;:&quot;Buddayah: Jurnal Pendidikan Antropologi&quot;,&quot;issued&quot;:{&quot;date-parts&quot;:[[2020]]},&quot;issue&quot;:&quot;1&quot;,&quot;volume&quot;:&quot;2&quot;,&quot;container-title-short&quot;:&quot;&quot;},&quot;isTemporary&quot;:false}]},{&quot;citationID&quot;:&quot;MENDELEY_CITATION_a5c13713-28bb-46af-8a4e-02d1eea7807c&quot;,&quot;properties&quot;:{&quot;noteIndex&quot;:0},&quot;isEdited&quot;:false,&quot;manualOverride&quot;:{&quot;isManuallyOverridden&quot;:false,&quot;citeprocText&quot;:&quot;(Chuarsa, 2019)&quot;,&quot;manualOverrideText&quot;:&quot;&quot;},&quot;citationTag&quot;:&quot;MENDELEY_CITATION_v3_eyJjaXRhdGlvbklEIjoiTUVOREVMRVlfQ0lUQVRJT05fYTVjMTM3MTMtMjhiYi00NmFmLThhNGUtMDJkMWVlYTc4MDdj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quot;,&quot;citationItems&quot;:[{&quot;id&quot;:&quot;6628a789-5c1b-3a3b-9a34-fbfbc81105e8&quot;,&quot;itemData&quot;:{&quot;type&quot;:&quot;webpage&quot;,&quot;id&quot;:&quot;6628a789-5c1b-3a3b-9a34-fbfbc81105e8&quot;,&quot;title&quot;:&quot;Menafsir Ulang Hubungan Tradisi Cina dan Kekristenan di Indonesia&quot;,&quot;author&quot;:[{&quot;family&quot;:&quot;Chuarsa&quot;,&quot;given&quot;:&quot;Ira&quot;,&quot;parse-names&quot;:false,&quot;dropping-particle&quot;:&quot;&quot;,&quot;non-dropping-particle&quot;:&quot;&quot;}],&quot;container-title&quot;:&quot;crcs.ugm.ac.id&quot;,&quot;accessed&quot;:{&quot;date-parts&quot;:[[2022,10,5]]},&quot;URL&quot;:&quot;https://crcs.ugm.ac.id/menafsir-ulang-hubungan-tradisi-cina-dan-kekristenan-di-indonesia/&quot;,&quot;issued&quot;:{&quot;date-parts&quot;:[[2019,5,11]]},&quot;container-title-short&quot;:&quot;&quot;},&quot;isTemporary&quot;:false}]},{&quot;citationID&quot;:&quot;MENDELEY_CITATION_0f24c169-878b-4083-943a-ce6a6ba10992&quot;,&quot;properties&quot;:{&quot;noteIndex&quot;:0},&quot;isEdited&quot;:false,&quot;manualOverride&quot;:{&quot;isManuallyOverridden&quot;:false,&quot;citeprocText&quot;:&quot;(Chuarsa, 2019)&quot;,&quot;manualOverrideText&quot;:&quot;&quot;},&quot;citationTag&quot;:&quot;MENDELEY_CITATION_v3_eyJjaXRhdGlvbklEIjoiTUVOREVMRVlfQ0lUQVRJT05fMGYyNGMxNjktODc4Yi00MDgzLTk0M2EtY2U2YTZiYTEwOTky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quot;,&quot;citationItems&quot;:[{&quot;id&quot;:&quot;6628a789-5c1b-3a3b-9a34-fbfbc81105e8&quot;,&quot;itemData&quot;:{&quot;type&quot;:&quot;webpage&quot;,&quot;id&quot;:&quot;6628a789-5c1b-3a3b-9a34-fbfbc81105e8&quot;,&quot;title&quot;:&quot;Menafsir Ulang Hubungan Tradisi Cina dan Kekristenan di Indonesia&quot;,&quot;author&quot;:[{&quot;family&quot;:&quot;Chuarsa&quot;,&quot;given&quot;:&quot;Ira&quot;,&quot;parse-names&quot;:false,&quot;dropping-particle&quot;:&quot;&quot;,&quot;non-dropping-particle&quot;:&quot;&quot;}],&quot;container-title&quot;:&quot;crcs.ugm.ac.id&quot;,&quot;accessed&quot;:{&quot;date-parts&quot;:[[2022,10,5]]},&quot;URL&quot;:&quot;https://crcs.ugm.ac.id/menafsir-ulang-hubungan-tradisi-cina-dan-kekristenan-di-indonesia/&quot;,&quot;issued&quot;:{&quot;date-parts&quot;:[[2019,5,11]]},&quot;container-title-short&quot;:&quot;&quot;},&quot;isTemporary&quot;:false}]},{&quot;citationID&quot;:&quot;MENDELEY_CITATION_9058a03d-4616-4824-beeb-8515e1dd4d4d&quot;,&quot;properties&quot;:{&quot;noteIndex&quot;:0},&quot;isEdited&quot;:false,&quot;manualOverride&quot;:{&quot;isManuallyOverridden&quot;:false,&quot;citeprocText&quot;:&quot;(Andayani S., 2019)&quot;,&quot;manualOverrideText&quot;:&quot;&quot;},&quot;citationTag&quot;:&quot;MENDELEY_CITATION_v3_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&quot;,&quot;citationItems&quot;:[{&quot;id&quot;:&quot;c7869c41-ce83-3c7f-9450-4d63a6ff70dd&quot;,&quot;itemData&quot;:{&quot;type&quot;:&quot;article-journal&quot;,&quot;id&quot;:&quot;c7869c41-ce83-3c7f-9450-4d63a6ff70dd&quot;,&quot;title&quot;:&quot;Sistem Religi pada Masyarakat Kasepuhan Cicarucub Provinsi Banten&quot;,&quot;author&quot;:[{&quot;family&quot;:&quot;Andayani S.&quot;,&quot;given&quot;:&quot;Ria&quot;,&quot;parse-names&quot;:false,&quot;dropping-particle&quot;:&quot;&quot;,&quot;non-dropping-particle&quot;:&quot;&quot;}],&quot;container-title&quot;:&quot;Jurnal Patanjala&quot;,&quot;issued&quot;:{&quot;date-parts&quot;:[[2019]]},&quot;issue&quot;:&quot;1&quot;,&quot;volume&quot;:&quot;1&quot;,&quot;container-title-short&quot;:&quot;&quot;},&quot;isTemporary&quot;:false}]},{&quot;citationID&quot;:&quot;MENDELEY_CITATION_0ada8696-6448-4880-8d5a-3163a549e961&quot;,&quot;properties&quot;:{&quot;noteIndex&quot;:0},&quot;isEdited&quot;:false,&quot;manualOverride&quot;:{&quot;isManuallyOverridden&quot;:false,&quot;citeprocText&quot;:&quot;(Chuarsa, 2019)&quot;,&quot;manualOverrideText&quot;:&quot;&quot;},&quot;citationTag&quot;:&quot;MENDELEY_CITATION_v3_eyJjaXRhdGlvbklEIjoiTUVOREVMRVlfQ0lUQVRJT05fMGFkYTg2OTYtNjQ0OC00ODgwLThkNWEtMzE2M2E1NDllOTYx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quot;,&quot;citationItems&quot;:[{&quot;id&quot;:&quot;6628a789-5c1b-3a3b-9a34-fbfbc81105e8&quot;,&quot;itemData&quot;:{&quot;type&quot;:&quot;webpage&quot;,&quot;id&quot;:&quot;6628a789-5c1b-3a3b-9a34-fbfbc81105e8&quot;,&quot;title&quot;:&quot;Menafsir Ulang Hubungan Tradisi Cina dan Kekristenan di Indonesia&quot;,&quot;author&quot;:[{&quot;family&quot;:&quot;Chuarsa&quot;,&quot;given&quot;:&quot;Ira&quot;,&quot;parse-names&quot;:false,&quot;dropping-particle&quot;:&quot;&quot;,&quot;non-dropping-particle&quot;:&quot;&quot;}],&quot;container-title&quot;:&quot;crcs.ugm.ac.id&quot;,&quot;accessed&quot;:{&quot;date-parts&quot;:[[2022,10,5]]},&quot;URL&quot;:&quot;https://crcs.ugm.ac.id/menafsir-ulang-hubungan-tradisi-cina-dan-kekristenan-di-indonesia/&quot;,&quot;issued&quot;:{&quot;date-parts&quot;:[[2019,5,11]]},&quot;container-title-short&quot;:&quot;&quot;},&quot;isTemporary&quot;:false}]},{&quot;citationID&quot;:&quot;MENDELEY_CITATION_4689dc06-205b-43a4-a4d2-57c5e050dd35&quot;,&quot;properties&quot;:{&quot;noteIndex&quot;:0},&quot;isEdited&quot;:false,&quot;manualOverride&quot;:{&quot;isManuallyOverridden&quot;:false,&quot;citeprocText&quot;:&quot;(Chuarsa, 2019)&quot;,&quot;manualOverrideText&quot;:&quot;&quot;},&quot;citationTag&quot;:&quot;MENDELEY_CITATION_v3_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&quot;,&quot;citationItems&quot;:[{&quot;id&quot;:&quot;6628a789-5c1b-3a3b-9a34-fbfbc81105e8&quot;,&quot;itemData&quot;:{&quot;type&quot;:&quot;webpage&quot;,&quot;id&quot;:&quot;6628a789-5c1b-3a3b-9a34-fbfbc81105e8&quot;,&quot;title&quot;:&quot;Menafsir Ulang Hubungan Tradisi Cina dan Kekristenan di Indonesia&quot;,&quot;author&quot;:[{&quot;family&quot;:&quot;Chuarsa&quot;,&quot;given&quot;:&quot;Ira&quot;,&quot;parse-names&quot;:false,&quot;dropping-particle&quot;:&quot;&quot;,&quot;non-dropping-particle&quot;:&quot;&quot;}],&quot;container-title&quot;:&quot;crcs.ugm.ac.id&quot;,&quot;accessed&quot;:{&quot;date-parts&quot;:[[2022,10,5]]},&quot;URL&quot;:&quot;https://crcs.ugm.ac.id/menafsir-ulang-hubungan-tradisi-cina-dan-kekristenan-di-indonesia/&quot;,&quot;issued&quot;:{&quot;date-parts&quot;:[[2019,5,11]]},&quot;container-title-short&quot;:&quot;&quot;},&quot;isTemporary&quot;:false}]},{&quot;citationID&quot;:&quot;MENDELEY_CITATION_365daebd-9ba7-4d73-99a6-b28c7374faf7&quot;,&quot;properties&quot;:{&quot;noteIndex&quot;:0},&quot;isEdited&quot;:false,&quot;manualOverride&quot;:{&quot;isManuallyOverridden&quot;:false,&quot;citeprocText&quot;:&quot;(Sugiyono &amp;#38; Hariyanto, 2012)&quot;,&quot;manualOverrideText&quot;:&quot;&quot;},&quot;citationTag&quot;:&quot;MENDELEY_CITATION_v3_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&quot;,&quot;citationItems&quot;:[{&quot;id&quot;:&quot;f5bc91a7-9337-3257-a7ab-bf6adde67720&quot;,&quot;itemData&quot;:{&quot;type&quot;:&quot;book&quot;,&quot;id&quot;:&quot;f5bc91a7-9337-3257-a7ab-bf6adde67720&quot;,&quot;title&quot;:&quot;Belajar dan Pembelajaran&quot;,&quot;author&quot;:[{&quot;family&quot;:&quot;Sugiyono&quot;,&quot;given&quot;:&quot;&quot;,&quot;parse-names&quot;:false,&quot;dropping-particle&quot;:&quot;&quot;,&quot;non-dropping-particle&quot;:&quot;&quot;},{&quot;family&quot;:&quot;Hariyanto&quot;,&quot;given&quot;:&quot;&quot;,&quot;parse-names&quot;:false,&quot;dropping-particle&quot;:&quot;&quot;,&quot;non-dropping-particle&quot;:&quot;&quot;}],&quot;issued&quot;:{&quot;date-parts&quot;:[[2012]]},&quot;publisher-place&quot;:&quot;Bandung&quot;,&quot;publisher&quot;:&quot;Remaja Rosdakarya&quot;,&quot;container-title-short&quot;:&quot;&quot;},&quot;isTemporary&quot;:false}]},{&quot;citationID&quot;:&quot;MENDELEY_CITATION_8fa3e7bb-75b3-470c-8bf0-fcaea8bb0e3d&quot;,&quot;properties&quot;:{&quot;noteIndex&quot;:0},&quot;isEdited&quot;:false,&quot;manualOverride&quot;:{&quot;isManuallyOverridden&quot;:false,&quot;citeprocText&quot;:&quot;(Arikunto, 2013)&quot;,&quot;manualOverrideText&quot;:&quot;&quot;},&quot;citationTag&quot;:&quot;MENDELEY_CITATION_v3_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quot;,&quot;citationItems&quot;:[{&quot;id&quot;:&quot;8bb615bc-6bcb-3217-9176-0e99166e94ea&quot;,&quot;itemData&quot;:{&quot;type&quot;:&quot;book&quot;,&quot;id&quot;:&quot;8bb615bc-6bcb-3217-9176-0e99166e94ea&quot;,&quot;title&quot;:&quot;Prosedur Penelitian Suatu Pendekatan Praktik&quot;,&quot;author&quot;:[{&quot;family&quot;:&quot;Arikunto&quot;,&quot;given&quot;:&quot;S&quot;,&quot;parse-names&quot;:false,&quot;dropping-particle&quot;:&quot;&quot;,&quot;non-dropping-particle&quot;:&quot;&quot;}],&quot;issued&quot;:{&quot;date-parts&quot;:[[2013]]},&quot;publisher-place&quot;:&quot;Jakarta&quot;,&quot;publisher&quot;:&quot;Rineka Cipta&quot;,&quot;container-title-short&quot;:&quot;&quot;},&quot;isTemporary&quot;:false}]},{&quot;citationID&quot;:&quot;MENDELEY_CITATION_90190d42-7cae-4c50-b8e3-1d2dcec7f516&quot;,&quot;properties&quot;:{&quot;noteIndex&quot;:0},&quot;isEdited&quot;:false,&quot;manualOverride&quot;:{&quot;isManuallyOverridden&quot;:false,&quot;citeprocText&quot;:&quot;(Moleong, 2007)&quot;,&quot;manualOverrideText&quot;:&quot;&quot;},&quot;citationTag&quot;:&quot;MENDELEY_CITATION_v3_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&quot;,&quot;citationItems&quot;:[{&quot;id&quot;:&quot;03839743-c2cc-3b2f-837a-0f8d3127d9aa&quot;,&quot;itemData&quot;:{&quot;type&quot;:&quot;book&quot;,&quot;id&quot;:&quot;03839743-c2cc-3b2f-837a-0f8d3127d9aa&quot;,&quot;title&quot;:&quot; Metodologi Penelitian Kualitatif&quot;,&quot;author&quot;:[{&quot;family&quot;:&quot;Moleong&quot;,&quot;given&quot;:&quot;Lexy J&quot;,&quot;parse-names&quot;:false,&quot;dropping-particle&quot;:&quot;&quot;,&quot;non-dropping-particle&quot;:&quot;&quot;}],&quot;issued&quot;:{&quot;date-parts&quot;:[[2007]]},&quot;publisher-place&quot;:&quot;Bandung&quot;,&quot;publisher&quot;:&quot;Remaja Rosdakarya&quot;,&quot;container-title-short&quot;:&quot;&quot;},&quot;isTemporary&quot;:false}]},{&quot;citationID&quot;:&quot;MENDELEY_CITATION_bf6e14ac-34aa-45f9-aa74-e5ffb3c59f8a&quot;,&quot;properties&quot;:{&quot;noteIndex&quot;:0},&quot;isEdited&quot;:false,&quot;manualOverride&quot;:{&quot;isManuallyOverridden&quot;:false,&quot;citeprocText&quot;:&quot;(Azwar, 2002)&quot;,&quot;manualOverrideText&quot;:&quot;&quot;},&quot;citationTag&quot;:&quot;MENDELEY_CITATION_v3_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&quot;,&quot;citationItems&quot;:[{&quot;id&quot;:&quot;0f510c4e-92a5-3d5d-a1ea-40a033674f66&quot;,&quot;itemData&quot;:{&quot;type&quot;:&quot;book&quot;,&quot;id&quot;:&quot;0f510c4e-92a5-3d5d-a1ea-40a033674f66&quot;,&quot;title&quot;:&quot;Metode Penelitian&quot;,&quot;author&quot;:[{&quot;family&quot;:&quot;Azwar&quot;,&quot;given&quot;:&quot;Syaifudin&quot;,&quot;parse-names&quot;:false,&quot;dropping-particle&quot;:&quot;&quot;,&quot;non-dropping-particle&quot;:&quot;&quot;}],&quot;issued&quot;:{&quot;date-parts&quot;:[[2002]]},&quot;publisher-place&quot;:&quot;Yogyakarta&quot;,&quot;publisher&quot;:&quot;Pustaka Pelajar&quot;,&quot;container-title-short&quot;:&quot;&quot;},&quot;isTemporary&quot;:false}]},{&quot;citationID&quot;:&quot;MENDELEY_CITATION_c5dc58d5-80d6-4601-9506-8ff2e5e65b0f&quot;,&quot;properties&quot;:{&quot;noteIndex&quot;:0},&quot;isEdited&quot;:false,&quot;manualOverride&quot;:{&quot;isManuallyOverridden&quot;:false,&quot;citeprocText&quot;:&quot;(Arikunto, 2013)&quot;,&quot;manualOverrideText&quot;:&quot;&quot;},&quot;citationTag&quot;:&quot;MENDELEY_CITATION_v3_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quot;,&quot;citationItems&quot;:[{&quot;id&quot;:&quot;8bb615bc-6bcb-3217-9176-0e99166e94ea&quot;,&quot;itemData&quot;:{&quot;type&quot;:&quot;book&quot;,&quot;id&quot;:&quot;8bb615bc-6bcb-3217-9176-0e99166e94ea&quot;,&quot;title&quot;:&quot;Prosedur Penelitian Suatu Pendekatan Praktik&quot;,&quot;author&quot;:[{&quot;family&quot;:&quot;Arikunto&quot;,&quot;given&quot;:&quot;S&quot;,&quot;parse-names&quot;:false,&quot;dropping-particle&quot;:&quot;&quot;,&quot;non-dropping-particle&quot;:&quot;&quot;}],&quot;issued&quot;:{&quot;date-parts&quot;:[[2013]]},&quot;publisher-place&quot;:&quot;Jakarta&quot;,&quot;publisher&quot;:&quot;Rineka Cipta&quot;,&quot;container-title-short&quot;:&quot;&quot;},&quot;isTemporary&quot;:false}]},{&quot;citationID&quot;:&quot;MENDELEY_CITATION_ae111ffc-a37b-4b8e-9c8a-345f62562d49&quot;,&quot;properties&quot;:{&quot;noteIndex&quot;:0},&quot;isEdited&quot;:false,&quot;manualOverride&quot;:{&quot;isManuallyOverridden&quot;:false,&quot;citeprocText&quot;:&quot;(Sukmadinata, 2006)&quot;,&quot;manualOverrideText&quot;:&quot;&quot;},&quot;citationTag&quot;:&quot;MENDELEY_CITATION_v3_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&quot;,&quot;citationItems&quot;:[{&quot;id&quot;:&quot;b933f432-41c3-3bf8-8519-5331cf68ce6e&quot;,&quot;itemData&quot;:{&quot;type&quot;:&quot;book&quot;,&quot;id&quot;:&quot;b933f432-41c3-3bf8-8519-5331cf68ce6e&quot;,&quot;title&quot;:&quot;Metode Penelitian Kualitatif&quot;,&quot;author&quot;:[{&quot;family&quot;:&quot;Sukmadinata&quot;,&quot;given&quot;:&quot;&quot;,&quot;parse-names&quot;:false,&quot;dropping-particle&quot;:&quot;&quot;,&quot;non-dropping-particle&quot;:&quot;&quot;}],&quot;issued&quot;:{&quot;date-parts&quot;:[[2006]]},&quot;publisher-place&quot;:&quot;Bandung&quot;,&quot;publisher&quot;:&quot;Alfabeta&quot;,&quot;container-title-short&quot;:&quot;&quot;},&quot;isTemporary&quot;:false}]},{&quot;citationID&quot;:&quot;MENDELEY_CITATION_f695465f-27b2-4ce8-94b9-2b96d1b493c7&quot;,&quot;properties&quot;:{&quot;noteIndex&quot;:0},&quot;isEdited&quot;:false,&quot;manualOverride&quot;:{&quot;isManuallyOverridden&quot;:false,&quot;citeprocText&quot;:&quot;(Furchan, 2004)&quot;,&quot;manualOverrideText&quot;:&quot;&quot;},&quot;citationTag&quot;:&quot;MENDELEY_CITATION_v3_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&quot;,&quot;citationItems&quot;:[{&quot;id&quot;:&quot;d77bc3bf-ab2d-306c-b0d9-434d6a2c8e94&quot;,&quot;itemData&quot;:{&quot;type&quot;:&quot;book&quot;,&quot;id&quot;:&quot;d77bc3bf-ab2d-306c-b0d9-434d6a2c8e94&quot;,&quot;title&quot;:&quot;Pengantar Penelitian dalam Pendidikan&quot;,&quot;author&quot;:[{&quot;family&quot;:&quot;Furchan&quot;,&quot;given&quot;:&quot;A&quot;,&quot;parse-names&quot;:false,&quot;dropping-particle&quot;:&quot;&quot;,&quot;non-dropping-particle&quot;:&quot;&quot;}],&quot;issued&quot;:{&quot;date-parts&quot;:[[2004]]},&quot;publisher-place&quot;:&quot;Yogyakarta&quot;,&quot;publisher&quot;:&quot;Pustaka Pelajar&quot;,&quot;container-title-short&quot;:&quot;&quot;},&quot;isTemporary&quot;:false}]},{&quot;citationID&quot;:&quot;MENDELEY_CITATION_c7e41023-9fcc-4103-b03e-897b2e8a6009&quot;,&quot;properties&quot;:{&quot;noteIndex&quot;:0},&quot;isEdited&quot;:false,&quot;manualOverride&quot;:{&quot;isManuallyOverridden&quot;:false,&quot;citeprocText&quot;:&quot;(Kountur, 2003)&quot;,&quot;manualOverrideText&quot;:&quot;&quot;},&quot;citationTag&quot;:&quot;MENDELEY_CITATION_v3_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&quot;,&quot;citationItems&quot;:[{&quot;id&quot;:&quot;a06a543d-10b8-3404-808e-72bd98c3ee7f&quot;,&quot;itemData&quot;:{&quot;type&quot;:&quot;book&quot;,&quot;id&quot;:&quot;a06a543d-10b8-3404-808e-72bd98c3ee7f&quot;,&quot;title&quot;:&quot;Metode Penelitian Untuk Penulisan Skripsi dan Tesis&quot;,&quot;author&quot;:[{&quot;family&quot;:&quot;Kountur&quot;,&quot;given&quot;:&quot;Ronny&quot;,&quot;parse-names&quot;:false,&quot;dropping-particle&quot;:&quot;&quot;,&quot;non-dropping-particle&quot;:&quot;&quot;}],&quot;issued&quot;:{&quot;date-parts&quot;:[[2003]]},&quot;publisher-place&quot;:&quot;Jakarta&quot;,&quot;publisher&quot;:&quot;PPM&quot;,&quot;container-title-short&quot;:&quot;&quot;},&quot;isTemporary&quot;:false}]},{&quot;citationID&quot;:&quot;MENDELEY_CITATION_6e52513e-2f4e-4042-8c65-e72d036f00b2&quot;,&quot;properties&quot;:{&quot;noteIndex&quot;:0},&quot;isEdited&quot;:false,&quot;manualOverride&quot;:{&quot;isManuallyOverridden&quot;:false,&quot;citeprocText&quot;:&quot;(Nasution, 2022)&quot;,&quot;manualOverrideText&quot;:&quot;&quot;},&quot;citationTag&quot;:&quot;MENDELEY_CITATION_v3_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&quot;,&quot;citationItems&quot;:[{&quot;id&quot;:&quot;7fa2c6bd-16ab-31ad-8e70-739be2be01f7&quot;,&quot;itemData&quot;:{&quot;type&quot;:&quot;article-journal&quot;,&quot;id&quot;:&quot;7fa2c6bd-16ab-31ad-8e70-739be2be01f7&quot;,&quot;title&quot;:&quot;Fungsi dan Makna Kue Cang dalam Festival Duan Wu Jie Masyarakat Etnis Tionghoa di Kota Medan&quot;,&quot;author&quot;:[{&quot;family&quot;:&quot;Nasution&quot;,&quot;given&quot;:&quot;Lisa Wulandari&quot;,&quot;parse-names&quot;:false,&quot;dropping-particle&quot;:&quot;&quot;,&quot;non-dropping-particle&quot;:&quot;&quot;}],&quot;container-title&quot;:&quot;Jurnal Haluan Sastra Budaya&quot;,&quot;issued&quot;:{&quot;date-parts&quot;:[[2022]]},&quot;issue&quot;:&quot;1&quot;,&quot;volume&quot;:&quot;6&quot;,&quot;container-title-short&quot;:&quot;&quot;},&quot;isTemporary&quot;:false}]},{&quot;citationID&quot;:&quot;MENDELEY_CITATION_d56c16af-c3d0-4c1e-b352-3b13ca80ebc6&quot;,&quot;properties&quot;:{&quot;noteIndex&quot;:0},&quot;isEdited&quot;:false,&quot;manualOverride&quot;:{&quot;isManuallyOverridden&quot;:false,&quot;citeprocText&quot;:&quot;(Markus, 2015)&quot;,&quot;manualOverrideText&quot;:&quot;&quot;},&quot;citationTag&quot;:&quot;MENDELEY_CITATION_v3_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&quot;,&quot;citationItems&quot;:[{&quot;id&quot;:&quot;2f37a2c8-971e-3d45-930d-af4a724dde8a&quot;,&quot;itemData&quot;:{&quot;type&quot;:&quot;book&quot;,&quot;id&quot;:&quot;2f37a2c8-971e-3d45-930d-af4a724dde8a&quot;,&quot;title&quot;:&quot;Hari Raya Tionghoa&quot;,&quot;author&quot;:[{&quot;family&quot;:&quot;Markus&quot;,&quot;given&quot;:&quot;A.S.&quot;,&quot;parse-names&quot;:false,&quot;dropping-particle&quot;:&quot;&quot;,&quot;non-dropping-particle&quot;:&quot;&quot;}],&quot;issued&quot;:{&quot;date-parts&quot;:[[2015]]},&quot;publisher-place&quot;:&quot;Jakarta&quot;,&quot;publisher&quot;:&quot;Suara Harapan Bangsa&quot;,&quot;container-title-short&quot;:&quot;&quot;},&quot;isTemporary&quot;:false}]},{&quot;citationID&quot;:&quot;MENDELEY_CITATION_2c135c65-08a1-4632-a851-dd857b0f4f46&quot;,&quot;properties&quot;:{&quot;noteIndex&quot;:0},&quot;isEdited&quot;:false,&quot;manualOverride&quot;:{&quot;isManuallyOverridden&quot;:false,&quot;citeprocText&quot;:&quot;(Markus, 2015)&quot;,&quot;manualOverrideText&quot;:&quot;&quot;},&quot;citationTag&quot;:&quot;MENDELEY_CITATION_v3_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&quot;,&quot;citationItems&quot;:[{&quot;id&quot;:&quot;2f37a2c8-971e-3d45-930d-af4a724dde8a&quot;,&quot;itemData&quot;:{&quot;type&quot;:&quot;book&quot;,&quot;id&quot;:&quot;2f37a2c8-971e-3d45-930d-af4a724dde8a&quot;,&quot;title&quot;:&quot;Hari Raya Tionghoa&quot;,&quot;author&quot;:[{&quot;family&quot;:&quot;Markus&quot;,&quot;given&quot;:&quot;A.S.&quot;,&quot;parse-names&quot;:false,&quot;dropping-particle&quot;:&quot;&quot;,&quot;non-dropping-particle&quot;:&quot;&quot;}],&quot;issued&quot;:{&quot;date-parts&quot;:[[2015]]},&quot;publisher-place&quot;:&quot;Jakarta&quot;,&quot;publisher&quot;:&quot;Suara Harapan Bangsa&quot;,&quot;container-title-short&quot;:&quot;&quot;},&quot;isTemporary&quot;:false}]},{&quot;citationID&quot;:&quot;MENDELEY_CITATION_98546d06-ed91-4acf-bc89-ecd52cf6305e&quot;,&quot;properties&quot;:{&quot;noteIndex&quot;:0},&quot;isEdited&quot;:false,&quot;manualOverride&quot;:{&quot;isManuallyOverridden&quot;:false,&quot;citeprocText&quot;:&quot;(Tanggok, 2017)&quot;,&quot;manualOverrideText&quot;:&quot;&quot;},&quot;citationTag&quot;:&quot;MENDELEY_CITATION_v3_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&quot;,&quot;citationItems&quot;:[{&quot;id&quot;:&quot;6351ae29-2970-3d81-9594-17855e109323&quot;,&quot;itemData&quot;:{&quot;type&quot;:&quot;book&quot;,&quot;id&quot;:&quot;6351ae29-2970-3d81-9594-17855e109323&quot;,&quot;title&quot;:&quot;Agama Dan Kebudayaan Orang Hakka Di Singkawang “Memuja Leluhur dan Menanti Datangnya Rezeki\&quot;&quot;,&quot;author&quot;:[{&quot;family&quot;:&quot;Tanggok&quot;,&quot;given&quot;:&quot;M. Ikhsan&quot;,&quot;parse-names&quot;:false,&quot;dropping-particle&quot;:&quot;&quot;,&quot;non-dropping-particle&quot;:&quot;&quot;}],&quot;issued&quot;:{&quot;date-parts&quot;:[[2017]]},&quot;publisher-place&quot;:&quot;Jakarta&quot;,&quot;publisher&quot;:&quot;Gramedia Pustaka Utama&quot;,&quot;container-title-short&quot;:&quot;&quot;},&quot;isTemporary&quot;:false}]},{&quot;citationID&quot;:&quot;MENDELEY_CITATION_1c702be7-6d28-442f-9284-684ca2c9d18b&quot;,&quot;properties&quot;:{&quot;noteIndex&quot;:0},&quot;isEdited&quot;:false,&quot;manualOverride&quot;:{&quot;isManuallyOverridden&quot;:false,&quot;citeprocText&quot;:&quot;(Tanggok, 2017)&quot;,&quot;manualOverrideText&quot;:&quot;&quot;},&quot;citationTag&quot;:&quot;MENDELEY_CITATION_v3_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&quot;,&quot;citationItems&quot;:[{&quot;id&quot;:&quot;6351ae29-2970-3d81-9594-17855e109323&quot;,&quot;itemData&quot;:{&quot;type&quot;:&quot;book&quot;,&quot;id&quot;:&quot;6351ae29-2970-3d81-9594-17855e109323&quot;,&quot;title&quot;:&quot;Agama Dan Kebudayaan Orang Hakka Di Singkawang “Memuja Leluhur dan Menanti Datangnya Rezeki\&quot;&quot;,&quot;author&quot;:[{&quot;family&quot;:&quot;Tanggok&quot;,&quot;given&quot;:&quot;M. Ikhsan&quot;,&quot;parse-names&quot;:false,&quot;dropping-particle&quot;:&quot;&quot;,&quot;non-dropping-particle&quot;:&quot;&quot;}],&quot;issued&quot;:{&quot;date-parts&quot;:[[2017]]},&quot;publisher-place&quot;:&quot;Jakarta&quot;,&quot;publisher&quot;:&quot;Gramedia Pustaka Utama&quot;,&quot;container-title-short&quot;:&quot;&quot;},&quot;isTemporary&quot;:false}]},{&quot;citationID&quot;:&quot;MENDELEY_CITATION_461c7566-5f00-4db6-a8dc-2055c67789b2&quot;,&quot;properties&quot;:{&quot;noteIndex&quot;:0},&quot;isEdited&quot;:false,&quot;manualOverride&quot;:{&quot;isManuallyOverridden&quot;:false,&quot;citeprocText&quot;:&quot;(Yeremia &amp;#38; Andayani, 2020)&quot;,&quot;manualOverrideText&quot;:&quot;&quot;},&quot;citationTag&quot;:&quot;MENDELEY_CITATION_v3_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&quot;,&quot;citationItems&quot;:[{&quot;id&quot;:&quot;97ec4536-1916-391d-91a7-567bce0ac004&quot;,&quot;itemData&quot;:{&quot;type&quot;:&quot;article-journal&quot;,&quot;id&quot;:&quot;97ec4536-1916-391d-91a7-567bce0ac004&quot;,&quot;title&quot;:&quot;Tradisi Cheng Beng pada Etnis Tionghoa di Kecamatan Tanjung Morawa Kabupaten Deli Serdang&quot;,&quot;author&quot;:[{&quot;family&quot;:&quot;Yeremia&quot;,&quot;given&quot;:&quot;Bangun&quot;,&quot;parse-names&quot;:false,&quot;dropping-particle&quot;:&quot;&quot;,&quot;non-dropping-particle&quot;:&quot;&quot;},{&quot;family&quot;:&quot;Andayani&quot;,&quot;given&quot;:&quot;Trisni&quot;,&quot;parse-names&quot;:false,&quot;dropping-particle&quot;:&quot;&quot;,&quot;non-dropping-particle&quot;:&quot;&quot;}],&quot;container-title&quot;:&quot;Buddayah: Jurnal Pendidikan Antropologi&quot;,&quot;issued&quot;:{&quot;date-parts&quot;:[[2020]]},&quot;issue&quot;:&quot;1&quot;,&quot;volume&quot;:&quot;2&quot;,&quot;container-title-short&quot;:&quot;&quot;},&quot;isTemporary&quot;:false}]},{&quot;citationID&quot;:&quot;MENDELEY_CITATION_3f731562-9f8b-4127-9c2a-a3b0746e5b11&quot;,&quot;properties&quot;:{&quot;noteIndex&quot;:0},&quot;isEdited&quot;:false,&quot;manualOverride&quot;:{&quot;isManuallyOverridden&quot;:false,&quot;citeprocText&quot;:&quot;(Suharyanto et al., 2018)&quot;,&quot;manualOverrideText&quot;:&quot;&quot;},&quot;citationTag&quot;:&quot;MENDELEY_CITATION_v3_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&quot;,&quot;citationItems&quot;:[{&quot;id&quot;:&quot;21bba61f-c03b-357d-ad6a-e1de77edfbb5&quot;,&quot;itemData&quot;:{&quot;type&quot;:&quot;chapter&quot;,&quot;id&quot;:&quot;21bba61f-c03b-357d-ad6a-e1de77edfbb5&quot;,&quot;title&quot;:&quot;Makna Upacara Chengbeng pada Masyarakat Etnis Tionghoa di Medan&quot;,&quot;author&quot;:[{&quot;family&quot;:&quot;Suharyanto&quot;,&quot;given&quot;:&quot;Agung&quot;,&quot;parse-names&quot;:false,&quot;dropping-particle&quot;:&quot;&quot;,&quot;non-dropping-particle&quot;:&quot;&quot;},{&quot;family&quot;:&quot;Matondang&quot;,&quot;given&quot;:&quot;Armansyah&quot;,&quot;parse-names&quot;:false,&quot;dropping-particle&quot;:&quot;&quot;,&quot;non-dropping-particle&quot;:&quot;&quot;},{&quot;family&quot;:&quot;Walhidayat&quot;,&quot;given&quot;:&quot;Taufik&quot;,&quot;parse-names&quot;:false,&quot;dropping-particle&quot;:&quot;&quot;,&quot;non-dropping-particle&quot;:&quot;&quot;}],&quot;container-title&quot;:&quot;Seminar Nasional Pakar 1 Tahun 2018&quot;,&quot;issued&quot;:{&quot;date-parts&quot;:[[2018]]},&quot;publisher-place&quot;:&quot;Medan&quot;,&quot;publisher&quot;:&quot;Fakultas Ilmu Sosial dan Ilmu Politik Universitas Medan Arrea&quot;,&quot;container-title-short&quot;:&quot;&quot;},&quot;isTemporary&quot;:false}]},{&quot;citationID&quot;:&quot;MENDELEY_CITATION_dadfefe3-5715-4ce4-a331-4666b65bef88&quot;,&quot;properties&quot;:{&quot;noteIndex&quot;:0},&quot;isEdited&quot;:false,&quot;manualOverride&quot;:{&quot;isManuallyOverridden&quot;:false,&quot;citeprocText&quot;:&quot;(Usman, 2009)&quot;,&quot;manualOverrideText&quot;:&quot;&quot;},&quot;citationTag&quot;:&quot;MENDELEY_CITATION_v3_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&quot;,&quot;citationItems&quot;:[{&quot;id&quot;:&quot;b4619dee-8f95-33c1-af58-34f2b73b9c99&quot;,&quot;itemData&quot;:{&quot;type&quot;:&quot;book&quot;,&quot;id&quot;:&quot;b4619dee-8f95-33c1-af58-34f2b73b9c99&quot;,&quot;title&quot;:&quot;Etnis Cina Perantauan di Aceh&quot;,&quot;author&quot;:[{&quot;family&quot;:&quot;Usman&quot;,&quot;given&quot;:&quot;A. Rani&quot;,&quot;parse-names&quot;:false,&quot;dropping-particle&quot;:&quot;&quot;,&quot;non-dropping-particle&quot;:&quot;&quot;}],&quot;issued&quot;:{&quot;date-parts&quot;:[[2009]]},&quot;publisher-place&quot;:&quot;Jakarta&quot;,&quot;publisher&quot;:&quot;Yayasan Obor Indonesia&quot;,&quot;container-title-short&quot;:&quot;&quot;},&quot;isTemporary&quot;:false}]},{&quot;citationID&quot;:&quot;MENDELEY_CITATION_2244ef8b-425c-403c-b198-a3d9cb36510b&quot;,&quot;properties&quot;:{&quot;noteIndex&quot;:0},&quot;isEdited&quot;:false,&quot;manualOverride&quot;:{&quot;isManuallyOverridden&quot;:false,&quot;citeprocText&quot;:&quot;(Bustanuddin, 2006)&quot;,&quot;manualOverrideText&quot;:&quot;&quot;},&quot;citationTag&quot;:&quot;MENDELEY_CITATION_v3_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&quot;,&quot;citationItems&quot;:[{&quot;id&quot;:&quot;a98203d9-ea18-3f56-b83a-ae2ff33e4162&quot;,&quot;itemData&quot;:{&quot;type&quot;:&quot;book&quot;,&quot;id&quot;:&quot;a98203d9-ea18-3f56-b83a-ae2ff33e4162&quot;,&quot;title&quot;:&quot;Agama dalam Kehidupan Manusia; Pengantar Antropologi Agama&quot;,&quot;author&quot;:[{&quot;family&quot;:&quot;Bustanuddin&quot;,&quot;given&quot;:&quot;Agus&quot;,&quot;parse-names&quot;:false,&quot;dropping-particle&quot;:&quot;&quot;,&quot;non-dropping-particle&quot;:&quot;&quot;}],&quot;issued&quot;:{&quot;date-parts&quot;:[[2006]]},&quot;publisher-place&quot;:&quot;Jakarta&quot;,&quot;publisher&quot;:&quot;Raja Grafindo Persada&quot;,&quot;container-title-short&quot;:&quot;&quot;},&quot;isTemporary&quot;:false}]},{&quot;citationID&quot;:&quot;MENDELEY_CITATION_9b7bc36f-1338-456c-8b35-eae411d7128e&quot;,&quot;properties&quot;:{&quot;noteIndex&quot;:0},&quot;isEdited&quot;:false,&quot;manualOverride&quot;:{&quot;isManuallyOverridden&quot;:false,&quot;citeprocText&quot;:&quot;(Sonia, 2020)&quot;,&quot;manualOverrideText&quot;:&quot;&quot;},&quot;citationTag&quot;:&quot;MENDELEY_CITATION_v3_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&quot;,&quot;citationItems&quot;:[{&quot;id&quot;:&quot;3ee1d732-34df-304c-a803-fabe02b193de&quot;,&quot;itemData&quot;:{&quot;type&quot;:&quot;book&quot;,&quot;id&quot;:&quot;3ee1d732-34df-304c-a803-fabe02b193de&quot;,&quot;title&quot;:&quot;Caring for The Dead in Ancient Israel&quot;,&quot;author&quot;:[{&quot;family&quot;:&quot;Sonia&quot;,&quot;given&quot;:&quot;Kerry M.&quot;,&quot;parse-names&quot;:false,&quot;dropping-particle&quot;:&quot;&quot;,&quot;non-dropping-particle&quot;:&quot;&quot;}],&quot;issued&quot;:{&quot;date-parts&quot;:[[2020]]},&quot;publisher-place&quot;:&quot;Atlanta&quot;,&quot;publisher&quot;:&quot;SBL Press&quot;,&quot;container-title-short&quot;:&quot;&quot;},&quot;isTemporary&quot;:false}]},{&quot;citationID&quot;:&quot;MENDELEY_CITATION_90a04a99-ade0-4534-b9f6-cfc10682c095&quot;,&quot;properties&quot;:{&quot;noteIndex&quot;:0},&quot;isEdited&quot;:false,&quot;manualOverride&quot;:{&quot;isManuallyOverridden&quot;:false,&quot;citeprocText&quot;:&quot;(Gruyter, 2018)&quot;,&quot;manualOverrideText&quot;:&quot;&quot;},&quot;citationTag&quot;:&quot;MENDELEY_CITATION_v3_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&quot;,&quot;citationItems&quot;:[{&quot;id&quot;:&quot;82758975-0797-3c0f-b78b-f9f329e39b72&quot;,&quot;itemData&quot;:{&quot;type&quot;:&quot;article-journal&quot;,&quot;id&quot;:&quot;82758975-0797-3c0f-b78b-f9f329e39b72&quot;,&quot;title&quot;:&quot;Cult of The Dead&quot;,&quot;author&quot;:[{&quot;family&quot;:&quot;Gruyter&quot;,&quot;given&quot;:&quot;Walter D.&quot;,&quot;parse-names&quot;:false,&quot;dropping-particle&quot;:&quot;&quot;,&quot;non-dropping-particle&quot;:&quot;&quot;}],&quot;container-title&quot;:&quot;Utrecht University Library&quot;,&quot;issued&quot;:{&quot;date-parts&quot;:[[2018]]},&quot;issue&quot;:&quot;1&quot;,&quot;volume&quot;:&quot;6&quot;,&quot;container-title-short&quot;:&quot;&quot;},&quot;isTemporary&quot;:false}]},{&quot;citationID&quot;:&quot;MENDELEY_CITATION_08d33c0d-c725-4cb7-a0d5-073e55e8d541&quot;,&quot;properties&quot;:{&quot;noteIndex&quot;:0},&quot;isEdited&quot;:false,&quot;manualOverride&quot;:{&quot;isManuallyOverridden&quot;:false,&quot;citeprocText&quot;:&quot;(Tenibernas, 2011)&quot;,&quot;manualOverrideText&quot;:&quot;&quot;},&quot;citationTag&quot;:&quot;MENDELEY_CITATION_v3_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&quot;,&quot;citationItems&quot;:[{&quot;id&quot;:&quot;c2230bb6-cc3d-30c9-ada0-888983836fcd&quot;,&quot;itemData&quot;:{&quot;type&quot;:&quot;book&quot;,&quot;id&quot;:&quot;c2230bb6-cc3d-30c9-ada0-888983836fcd&quot;,&quot;title&quot;:&quot;Misi yang Membumi&quot;,&quot;author&quot;:[{&quot;family&quot;:&quot;Tenibernas&quot;,&quot;given&quot;:&quot;P&quot;,&quot;parse-names&quot;:false,&quot;dropping-particle&quot;:&quot;&quot;,&quot;non-dropping-particle&quot;:&quot;&quot;}],&quot;issued&quot;:{&quot;date-parts&quot;:[[2011]]},&quot;publisher-place&quot;:&quot;Bandung&quot;,&quot;publisher&quot;:&quot;STT Tiranus&quot;,&quot;container-title-short&quot;:&quot;&quot;},&quot;isTemporary&quot;:false}]},{&quot;citationID&quot;:&quot;MENDELEY_CITATION_039813f8-e051-4cff-becc-00942795fc90&quot;,&quot;properties&quot;:{&quot;noteIndex&quot;:0},&quot;isEdited&quot;:false,&quot;manualOverride&quot;:{&quot;isManuallyOverridden&quot;:false,&quot;citeprocText&quot;:&quot;(Surbakti, 2019)&quot;,&quot;manualOverrideText&quot;:&quot;&quot;},&quot;citationTag&quot;:&quot;MENDELEY_CITATION_v3_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&quot;,&quot;citationItems&quot;:[{&quot;id&quot;:&quot;3041c3fd-7180-32b3-856c-f986482d2deb&quot;,&quot;itemData&quot;:{&quot;type&quot;:&quot;article-journal&quot;,&quot;id&quot;:&quot;3041c3fd-7180-32b3-856c-f986482d2deb&quot;,&quot;title&quot;:&quot;Belajar Menghargai Kearifan Lokal dari Yesus dalam Matius 22:32&quot;,&quot;author&quot;:[{&quot;family&quot;:&quot;Surbakti&quot;,&quot;given&quot;:&quot;Noel Ghota Prima Bayu.&quot;,&quot;parse-names&quot;:false,&quot;dropping-particle&quot;:&quot;&quot;,&quot;non-dropping-particle&quot;:&quot;&quot;}],&quot;container-title&quot;:&quot;Visio Dei: Jurnal Teologi Kristen&quot;,&quot;issued&quot;:{&quot;date-parts&quot;:[[2019]]},&quot;issue&quot;:&quot;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TotalTime>
  <Pages>22</Pages>
  <Words>6177</Words>
  <Characters>35210</Characters>
  <Application>Microsoft Office Word</Application>
  <DocSecurity>0</DocSecurity>
  <Lines>293</Lines>
  <Paragraphs>82</Paragraphs>
  <ScaleCrop>false</ScaleCrop>
  <Company/>
  <LinksUpToDate>false</LinksUpToDate>
  <CharactersWithSpaces>41305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ACER</cp:lastModifiedBy>
  <cp:revision>3</cp:revision>
  <dcterms:created xsi:type="dcterms:W3CDTF">2022-10-05T03:28:00Z</dcterms:created>
  <dcterms:modified xsi:type="dcterms:W3CDTF">2022-10-07T14:25:00Z</dcterms:modified>
</cp:coreProperties>
</file>